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555" w:rsidRDefault="00273555"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22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EBB" w:rsidP="006B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173A1">
        <w:rPr>
          <w:color w:val="000000" w:themeColor="text1"/>
          <w:u w:color="000000" w:themeColor="text1"/>
        </w:rPr>
        <w:t>TO AMEND SECTION 30</w:t>
      </w:r>
      <w:r w:rsidR="00314F2A">
        <w:rPr>
          <w:color w:val="000000" w:themeColor="text1"/>
          <w:u w:color="000000" w:themeColor="text1"/>
        </w:rPr>
        <w:noBreakHyphen/>
      </w:r>
      <w:r w:rsidRPr="003173A1">
        <w:rPr>
          <w:color w:val="000000" w:themeColor="text1"/>
          <w:u w:color="000000" w:themeColor="text1"/>
        </w:rPr>
        <w:t>4</w:t>
      </w:r>
      <w:r w:rsidR="00314F2A">
        <w:rPr>
          <w:color w:val="000000" w:themeColor="text1"/>
          <w:u w:color="000000" w:themeColor="text1"/>
        </w:rPr>
        <w:noBreakHyphen/>
      </w:r>
      <w:r w:rsidRPr="003173A1">
        <w:rPr>
          <w:color w:val="000000" w:themeColor="text1"/>
          <w:u w:color="000000" w:themeColor="text1"/>
        </w:rPr>
        <w:t>40, CODE OF LAWS OF SOUTH CAROLINA, 1976, RELATING TO EXEMPTIONS FROM THE FREEDOM OF INFORMATION ACT, SO AS TO REMOVE THE EXISTING EXEMPTION FOR MEMBERS OF THE GENERAL ASSEMBLY AND THEIR IMMEDIATE STAFF.</w:t>
      </w:r>
      <w:bookmarkStart w:id="4" w:name="titleend"/>
      <w:bookmarkEnd w:id="4"/>
    </w:p>
    <w:p w:rsidR="006B4EBB" w:rsidRDefault="006B4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A3465" w:rsidRPr="003173A1">
        <w:rPr>
          <w:color w:val="000000" w:themeColor="text1"/>
          <w:u w:color="000000" w:themeColor="text1"/>
        </w:rPr>
        <w:t>Section 30</w:t>
      </w:r>
      <w:r w:rsidR="00314F2A">
        <w:rPr>
          <w:color w:val="000000" w:themeColor="text1"/>
          <w:u w:color="000000" w:themeColor="text1"/>
        </w:rPr>
        <w:noBreakHyphen/>
      </w:r>
      <w:r w:rsidR="00DA3465" w:rsidRPr="003173A1">
        <w:rPr>
          <w:color w:val="000000" w:themeColor="text1"/>
          <w:u w:color="000000" w:themeColor="text1"/>
        </w:rPr>
        <w:t>4</w:t>
      </w:r>
      <w:r w:rsidR="00314F2A">
        <w:rPr>
          <w:color w:val="000000" w:themeColor="text1"/>
          <w:u w:color="000000" w:themeColor="text1"/>
        </w:rPr>
        <w:noBreakHyphen/>
      </w:r>
      <w:r w:rsidR="00DA3465" w:rsidRPr="003173A1">
        <w:rPr>
          <w:color w:val="000000" w:themeColor="text1"/>
          <w:u w:color="000000" w:themeColor="text1"/>
        </w:rPr>
        <w:t>40(a)(8) of the 1976 Code is amended to read:</w:t>
      </w:r>
    </w:p>
    <w:p w:rsidR="00DA3465" w:rsidRDefault="00DA3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3465" w:rsidRDefault="00DA3465" w:rsidP="00DA3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DE0E39">
        <w:rPr>
          <w:lang w:val="en-PH"/>
        </w:rPr>
        <w:t>(8)</w:t>
      </w:r>
      <w:r w:rsidR="006B4EBB" w:rsidRPr="006B4EBB">
        <w:rPr>
          <w:lang w:val="en-PH"/>
        </w:rPr>
        <w:tab/>
      </w:r>
      <w:r w:rsidRPr="00DA3465">
        <w:rPr>
          <w:strike/>
          <w:lang w:val="en-PH"/>
        </w:rPr>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sidRPr="00DA3465">
        <w:rPr>
          <w:lang w:val="en-PH"/>
        </w:rPr>
        <w:t xml:space="preserve"> </w:t>
      </w:r>
      <w:r w:rsidRPr="00DA3465">
        <w:rPr>
          <w:u w:val="single"/>
          <w:lang w:val="en-PH"/>
        </w:rPr>
        <w:t>Reserved</w:t>
      </w:r>
      <w:r w:rsidRPr="00DE0E39">
        <w:rPr>
          <w:lang w:val="en-PH"/>
        </w:rPr>
        <w:t>.</w:t>
      </w:r>
      <w:r>
        <w:rPr>
          <w:lang w:val="en-PH"/>
        </w:rPr>
        <w:t>”</w:t>
      </w: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3465">
        <w:t>2</w:t>
      </w:r>
      <w:r>
        <w:t>.</w:t>
      </w:r>
      <w:r>
        <w:tab/>
        <w:t>This act takes effect upon approval by the Governor.</w:t>
      </w:r>
    </w:p>
    <w:p w:rsidR="00D87071" w:rsidRDefault="00314F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555" w:rsidRDefault="00273555" w:rsidP="00273555">
      <w:pPr>
        <w:suppressAutoHyphens/>
      </w:pPr>
    </w:p>
    <w:sectPr w:rsidR="00273555" w:rsidSect="002735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E35" w:rsidRDefault="009F5E35" w:rsidP="009F0C77">
      <w:r>
        <w:separator/>
      </w:r>
    </w:p>
  </w:endnote>
  <w:endnote w:type="continuationSeparator" w:id="0">
    <w:p w:rsidR="009F5E35" w:rsidRDefault="009F5E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C0458E-EEE5-4A2A-BD61-C441F9EE9AEF}"/>
    <w:embedBold r:id="rId2" w:fontKey="{BCFB7F53-C361-4438-89D2-2FACA2E69BDF}"/>
  </w:font>
  <w:font w:name="Calibri">
    <w:panose1 w:val="020F0502020204030204"/>
    <w:charset w:val="00"/>
    <w:family w:val="swiss"/>
    <w:pitch w:val="variable"/>
    <w:sig w:usb0="E0002EFF" w:usb1="C000247B" w:usb2="00000009" w:usb3="00000000" w:csb0="000001FF" w:csb1="00000000"/>
    <w:embedRegular r:id="rId3" w:fontKey="{1D48A106-9498-492B-8579-A56BBFC9C342}"/>
  </w:font>
  <w:font w:name="Segoe UI">
    <w:panose1 w:val="020B0502040204020203"/>
    <w:charset w:val="00"/>
    <w:family w:val="swiss"/>
    <w:pitch w:val="variable"/>
    <w:sig w:usb0="E4002EFF" w:usb1="C000E47F" w:usb2="00000009" w:usb3="00000000" w:csb0="000001FF" w:csb1="00000000"/>
    <w:embedRegular r:id="rId4" w:fontKey="{247AFAA4-40F7-4C97-93E0-82347EEFFC91}"/>
  </w:font>
  <w:font w:name="Cambria">
    <w:panose1 w:val="02040503050406030204"/>
    <w:charset w:val="00"/>
    <w:family w:val="roman"/>
    <w:pitch w:val="variable"/>
    <w:sig w:usb0="E00006FF" w:usb1="420024FF" w:usb2="02000000" w:usb3="00000000" w:csb0="0000019F" w:csb1="00000000"/>
    <w:embedRegular r:id="rId5" w:fontKey="{0DC9B5F1-4DEC-4634-A11B-A9EEBCCD3A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71" w:rsidRPr="00273555" w:rsidRDefault="00273555" w:rsidP="00273555">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E35" w:rsidRDefault="009F5E35" w:rsidP="009F0C77">
      <w:r>
        <w:separator/>
      </w:r>
    </w:p>
  </w:footnote>
  <w:footnote w:type="continuationSeparator" w:id="0">
    <w:p w:rsidR="009F5E35" w:rsidRDefault="009F5E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8PH21"/>
    <w:docVar w:name="CoverBillType" w:val="b"/>
    <w:docVar w:name="DocPath" w:val="L:\Council\bills\JN\3338PH21.DOCX"/>
    <w:docVar w:name="dvBillNumber" w:val="3622"/>
    <w:docVar w:name="dvBillNumberPrefix" w:val="H. "/>
    <w:docVar w:name="dvOriginalBody" w:val="House"/>
    <w:docVar w:name="dvSteno" w:val="JN"/>
    <w:docVar w:name="NameofBody" w:val="h"/>
    <w:docVar w:name="vGroup2" w:val="Council"/>
  </w:docVars>
  <w:rsids>
    <w:rsidRoot w:val="002E226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3555"/>
    <w:rsid w:val="00284AAE"/>
    <w:rsid w:val="00293746"/>
    <w:rsid w:val="002E226D"/>
    <w:rsid w:val="002E5912"/>
    <w:rsid w:val="00301B21"/>
    <w:rsid w:val="003058C1"/>
    <w:rsid w:val="00314F2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EBB"/>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9F5E35"/>
    <w:rsid w:val="00A02543"/>
    <w:rsid w:val="00A41684"/>
    <w:rsid w:val="00A64E80"/>
    <w:rsid w:val="00A72BCD"/>
    <w:rsid w:val="00A741D9"/>
    <w:rsid w:val="00A833AB"/>
    <w:rsid w:val="00A9741D"/>
    <w:rsid w:val="00AC34A2"/>
    <w:rsid w:val="00AD1C9A"/>
    <w:rsid w:val="00AD4B17"/>
    <w:rsid w:val="00B412D4"/>
    <w:rsid w:val="00B64FFF"/>
    <w:rsid w:val="00B86B37"/>
    <w:rsid w:val="00BE3C22"/>
    <w:rsid w:val="00C0345E"/>
    <w:rsid w:val="00C21ABE"/>
    <w:rsid w:val="00C31C95"/>
    <w:rsid w:val="00C3483A"/>
    <w:rsid w:val="00C74E9D"/>
    <w:rsid w:val="00C826DD"/>
    <w:rsid w:val="00C82FD3"/>
    <w:rsid w:val="00C92819"/>
    <w:rsid w:val="00CC6B7B"/>
    <w:rsid w:val="00CD2089"/>
    <w:rsid w:val="00D73A67"/>
    <w:rsid w:val="00D87071"/>
    <w:rsid w:val="00D970A9"/>
    <w:rsid w:val="00DA3465"/>
    <w:rsid w:val="00DF3845"/>
    <w:rsid w:val="00E06A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38672E-0CD8-42BA-8FBB-4CD16ABE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4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E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247BD-4010-48D7-863B-9ECCC9A1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Words>
  <Characters>791</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3622 Text of Previous Version (Jan. 12, 2021) - South Carolina Legislature Online</dc:title>
  <dc:creator>Julie Newboult</dc:creator>
  <cp:lastModifiedBy>S Wilson</cp:lastModifiedBy>
  <cp:revision>2</cp:revision>
  <cp:lastPrinted>2021-01-06T16:07:00Z</cp:lastPrinted>
  <dcterms:created xsi:type="dcterms:W3CDTF">2021-01-12T19:10:00Z</dcterms:created>
  <dcterms:modified xsi:type="dcterms:W3CDTF">2021-01-12T19:10:00Z</dcterms:modified>
</cp:coreProperties>
</file>