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469" w:rsidRDefault="00C02469"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071" w:rsidRDefault="00AE0071" w:rsidP="00AE0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3A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47D69">
        <w:rPr>
          <w:color w:val="000000" w:themeColor="text1"/>
          <w:u w:color="000000" w:themeColor="text1"/>
        </w:rPr>
        <w:t>TO AMEND SECTION 12</w:t>
      </w:r>
      <w:r w:rsidR="00810335">
        <w:rPr>
          <w:color w:val="000000" w:themeColor="text1"/>
          <w:u w:color="000000" w:themeColor="text1"/>
        </w:rPr>
        <w:noBreakHyphen/>
      </w:r>
      <w:r w:rsidRPr="00547D69">
        <w:rPr>
          <w:color w:val="000000" w:themeColor="text1"/>
          <w:u w:color="000000" w:themeColor="text1"/>
        </w:rPr>
        <w:t>36</w:t>
      </w:r>
      <w:r w:rsidR="00810335">
        <w:rPr>
          <w:color w:val="000000" w:themeColor="text1"/>
          <w:u w:color="000000" w:themeColor="text1"/>
        </w:rPr>
        <w:noBreakHyphen/>
      </w:r>
      <w:r w:rsidRPr="00547D69">
        <w:rPr>
          <w:color w:val="000000" w:themeColor="text1"/>
          <w:u w:color="000000" w:themeColor="text1"/>
        </w:rPr>
        <w:t>2630, CODE OF LAWS OF SOUTH CAROLINA, 1976, RELATING TO THE SEVEN PERCENT SALES TAX ON ACCOMMODATIONS, SO AS TO CHANGE THE AGE THAT A CERTAIN ONE PERCENT SALES TAX DOES NOT APPLY FROM INDIVIDUALS OVER THE AGE OF EIGHTY</w:t>
      </w:r>
      <w:r w:rsidR="00810335">
        <w:rPr>
          <w:color w:val="000000" w:themeColor="text1"/>
          <w:u w:color="000000" w:themeColor="text1"/>
        </w:rPr>
        <w:noBreakHyphen/>
      </w:r>
      <w:r w:rsidRPr="00547D69">
        <w:rPr>
          <w:color w:val="000000" w:themeColor="text1"/>
          <w:u w:color="000000" w:themeColor="text1"/>
        </w:rPr>
        <w:t>FIVE TO INDIVIDUALS OVER THE AGE OF SEVENTY.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994" w:rsidRPr="00547D69" w:rsidRDefault="003B3AF9"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0994" w:rsidRPr="00547D69">
        <w:rPr>
          <w:color w:val="000000" w:themeColor="text1"/>
          <w:u w:color="000000" w:themeColor="text1"/>
        </w:rPr>
        <w:t>Section 12</w:t>
      </w:r>
      <w:r w:rsidR="00810335">
        <w:rPr>
          <w:color w:val="000000" w:themeColor="text1"/>
          <w:u w:color="000000" w:themeColor="text1"/>
        </w:rPr>
        <w:noBreakHyphen/>
      </w:r>
      <w:r w:rsidR="009E0994" w:rsidRPr="00547D69">
        <w:rPr>
          <w:color w:val="000000" w:themeColor="text1"/>
          <w:u w:color="000000" w:themeColor="text1"/>
        </w:rPr>
        <w:t>36</w:t>
      </w:r>
      <w:r w:rsidR="00810335">
        <w:rPr>
          <w:color w:val="000000" w:themeColor="text1"/>
          <w:u w:color="000000" w:themeColor="text1"/>
        </w:rPr>
        <w:noBreakHyphen/>
      </w:r>
      <w:r w:rsidR="009E0994" w:rsidRPr="00547D69">
        <w:rPr>
          <w:color w:val="000000" w:themeColor="text1"/>
          <w:u w:color="000000" w:themeColor="text1"/>
        </w:rPr>
        <w:t>2630(2) of the 1976 Code is amended to read:</w:t>
      </w:r>
    </w:p>
    <w:p w:rsidR="009E0994" w:rsidRPr="00547D69"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AF9" w:rsidRPr="009E0994" w:rsidRDefault="009E0994" w:rsidP="009E0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D69">
        <w:rPr>
          <w:color w:val="000000" w:themeColor="text1"/>
          <w:u w:color="000000" w:themeColor="text1"/>
        </w:rPr>
        <w:tab/>
        <w:t>“(2)</w:t>
      </w:r>
      <w:r w:rsidRPr="00547D69">
        <w:rPr>
          <w:color w:val="000000" w:themeColor="text1"/>
          <w:u w:color="000000" w:themeColor="text1"/>
        </w:rPr>
        <w:tab/>
        <w:t>a one percent tax, which must be credited as provided in Section 59</w:t>
      </w:r>
      <w:r w:rsidR="00810335">
        <w:rPr>
          <w:color w:val="000000" w:themeColor="text1"/>
          <w:u w:color="000000" w:themeColor="text1"/>
        </w:rPr>
        <w:noBreakHyphen/>
      </w:r>
      <w:r w:rsidRPr="00547D69">
        <w:rPr>
          <w:color w:val="000000" w:themeColor="text1"/>
          <w:u w:color="000000" w:themeColor="text1"/>
        </w:rPr>
        <w:t>21</w:t>
      </w:r>
      <w:r w:rsidR="00810335">
        <w:rPr>
          <w:color w:val="000000" w:themeColor="text1"/>
          <w:u w:color="000000" w:themeColor="text1"/>
        </w:rPr>
        <w:noBreakHyphen/>
      </w:r>
      <w:r w:rsidRPr="00547D69">
        <w:rPr>
          <w:color w:val="000000" w:themeColor="text1"/>
          <w:u w:color="000000" w:themeColor="text1"/>
        </w:rPr>
        <w:t xml:space="preserve">1010(B). The one percent tax specified in this item (2) does not apply to sales to an individual </w:t>
      </w:r>
      <w:r w:rsidRPr="00547D69">
        <w:rPr>
          <w:strike/>
          <w:color w:val="000000" w:themeColor="text1"/>
          <w:u w:color="000000" w:themeColor="text1"/>
        </w:rPr>
        <w:t>eighty</w:t>
      </w:r>
      <w:r w:rsidR="00810335">
        <w:rPr>
          <w:strike/>
          <w:color w:val="000000" w:themeColor="text1"/>
          <w:u w:color="000000" w:themeColor="text1"/>
        </w:rPr>
        <w:noBreakHyphen/>
      </w:r>
      <w:r w:rsidRPr="00547D69">
        <w:rPr>
          <w:strike/>
          <w:color w:val="000000" w:themeColor="text1"/>
          <w:u w:color="000000" w:themeColor="text1"/>
        </w:rPr>
        <w:t>five</w:t>
      </w:r>
      <w:r w:rsidRPr="00547D69">
        <w:rPr>
          <w:color w:val="000000" w:themeColor="text1"/>
          <w:u w:color="000000" w:themeColor="text1"/>
        </w:rPr>
        <w:t xml:space="preserve"> </w:t>
      </w:r>
      <w:r w:rsidRPr="00547D69">
        <w:rPr>
          <w:color w:val="000000" w:themeColor="text1"/>
          <w:u w:val="single" w:color="000000" w:themeColor="text1"/>
        </w:rPr>
        <w:t>seventy</w:t>
      </w:r>
      <w:r w:rsidRPr="00547D69">
        <w:rPr>
          <w:color w:val="000000" w:themeColor="text1"/>
          <w:u w:color="000000" w:themeColor="text1"/>
        </w:rPr>
        <w:t xml:space="preserve"> years of age or older purchasing tangible personal property for his own personal use, if at the time of sale, the individual requests the one percent exclusion from tax and provides the retailer with proof of age; and”</w:t>
      </w: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F9" w:rsidRDefault="003B3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0994">
        <w:t>2</w:t>
      </w:r>
      <w:r>
        <w:t>.</w:t>
      </w:r>
      <w:r>
        <w:tab/>
        <w:t>This act takes effect upon approval by the Governor.</w:t>
      </w:r>
    </w:p>
    <w:p w:rsidR="00307103" w:rsidRDefault="008103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469" w:rsidRDefault="00C02469" w:rsidP="00C02469">
      <w:pPr>
        <w:suppressAutoHyphens/>
      </w:pPr>
    </w:p>
    <w:sectPr w:rsidR="00C02469" w:rsidSect="00C024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F9" w:rsidRDefault="003B3AF9" w:rsidP="009F0C77">
      <w:r>
        <w:separator/>
      </w:r>
    </w:p>
  </w:endnote>
  <w:endnote w:type="continuationSeparator" w:id="0">
    <w:p w:rsidR="003B3AF9" w:rsidRDefault="003B3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D93B00-ED3C-407C-8434-F1FC3F6C3847}"/>
    <w:embedBold r:id="rId2" w:fontKey="{5B87FF30-EF56-4922-A93A-EAD211A46881}"/>
  </w:font>
  <w:font w:name="Calibri">
    <w:panose1 w:val="020F0502020204030204"/>
    <w:charset w:val="00"/>
    <w:family w:val="swiss"/>
    <w:pitch w:val="variable"/>
    <w:sig w:usb0="E0002EFF" w:usb1="C000247B" w:usb2="00000009" w:usb3="00000000" w:csb0="000001FF" w:csb1="00000000"/>
    <w:embedRegular r:id="rId3" w:fontKey="{7C0CE8F5-738C-4C0B-AE5E-C25AE3E49F7A}"/>
  </w:font>
  <w:font w:name="Segoe UI">
    <w:panose1 w:val="020B0502040204020203"/>
    <w:charset w:val="00"/>
    <w:family w:val="swiss"/>
    <w:pitch w:val="variable"/>
    <w:sig w:usb0="E4002EFF" w:usb1="C000E47F" w:usb2="00000009" w:usb3="00000000" w:csb0="000001FF" w:csb1="00000000"/>
    <w:embedRegular r:id="rId4" w:fontKey="{2F1513FE-54C8-4D00-AF06-64806B2676FE}"/>
  </w:font>
  <w:font w:name="Cambria">
    <w:panose1 w:val="02040503050406030204"/>
    <w:charset w:val="00"/>
    <w:family w:val="roman"/>
    <w:pitch w:val="variable"/>
    <w:sig w:usb0="E00006FF" w:usb1="420024FF" w:usb2="02000000" w:usb3="00000000" w:csb0="0000019F" w:csb1="00000000"/>
    <w:embedRegular r:id="rId5" w:fontKey="{AB94FD68-A9B4-493E-BAE5-4C743B941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103" w:rsidRPr="00C02469" w:rsidRDefault="00C02469" w:rsidP="00C02469">
    <w:pPr>
      <w:pStyle w:val="Footer"/>
      <w:tabs>
        <w:tab w:val="clear" w:pos="4680"/>
        <w:tab w:val="clear" w:pos="9360"/>
        <w:tab w:val="center" w:pos="2995"/>
      </w:tabs>
      <w:spacing w:before="120"/>
    </w:pPr>
    <w:r>
      <w:t>[3709]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F9" w:rsidRDefault="003B3AF9" w:rsidP="009F0C77">
      <w:r>
        <w:separator/>
      </w:r>
    </w:p>
  </w:footnote>
  <w:footnote w:type="continuationSeparator" w:id="0">
    <w:p w:rsidR="003B3AF9" w:rsidRDefault="003B3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2SA21"/>
    <w:docVar w:name="CoverBillType" w:val="b"/>
    <w:docVar w:name="DocPath" w:val="L:\Council\bills\SM\20182SA21.DOCX"/>
    <w:docVar w:name="dvBillNumber" w:val="3709"/>
    <w:docVar w:name="dvBillNumberPrefix" w:val="H. "/>
    <w:docVar w:name="dvOriginalBody" w:val="House"/>
    <w:docVar w:name="dvSteno" w:val="SM"/>
    <w:docVar w:name="NameofBody" w:val="h"/>
    <w:docVar w:name="vGroup2" w:val="Council"/>
  </w:docVars>
  <w:rsids>
    <w:rsidRoot w:val="003B3AF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792"/>
    <w:rsid w:val="002321B6"/>
    <w:rsid w:val="00232912"/>
    <w:rsid w:val="00250967"/>
    <w:rsid w:val="002543C8"/>
    <w:rsid w:val="0025541D"/>
    <w:rsid w:val="00284AAE"/>
    <w:rsid w:val="002E5912"/>
    <w:rsid w:val="00301B21"/>
    <w:rsid w:val="00307103"/>
    <w:rsid w:val="00325348"/>
    <w:rsid w:val="0032732C"/>
    <w:rsid w:val="00336AD0"/>
    <w:rsid w:val="0037079A"/>
    <w:rsid w:val="003B3AF9"/>
    <w:rsid w:val="003C4DAB"/>
    <w:rsid w:val="003D01E8"/>
    <w:rsid w:val="003E5288"/>
    <w:rsid w:val="003F6D79"/>
    <w:rsid w:val="0041760A"/>
    <w:rsid w:val="00417C01"/>
    <w:rsid w:val="004403BD"/>
    <w:rsid w:val="00461441"/>
    <w:rsid w:val="004809EE"/>
    <w:rsid w:val="004E7D54"/>
    <w:rsid w:val="0052185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0335"/>
    <w:rsid w:val="008362E8"/>
    <w:rsid w:val="0085786E"/>
    <w:rsid w:val="00893589"/>
    <w:rsid w:val="008A1768"/>
    <w:rsid w:val="008A489F"/>
    <w:rsid w:val="008F0F33"/>
    <w:rsid w:val="008F4429"/>
    <w:rsid w:val="0094021A"/>
    <w:rsid w:val="009B44AF"/>
    <w:rsid w:val="009C6A0B"/>
    <w:rsid w:val="009E0994"/>
    <w:rsid w:val="009F0C77"/>
    <w:rsid w:val="009F4DD1"/>
    <w:rsid w:val="00A02543"/>
    <w:rsid w:val="00A4039F"/>
    <w:rsid w:val="00A41684"/>
    <w:rsid w:val="00A64E80"/>
    <w:rsid w:val="00A72BCD"/>
    <w:rsid w:val="00A741D9"/>
    <w:rsid w:val="00A833AB"/>
    <w:rsid w:val="00A9741D"/>
    <w:rsid w:val="00AC34A2"/>
    <w:rsid w:val="00AD1C9A"/>
    <w:rsid w:val="00AD4B17"/>
    <w:rsid w:val="00AE0071"/>
    <w:rsid w:val="00B412D4"/>
    <w:rsid w:val="00B64FFF"/>
    <w:rsid w:val="00BE3C22"/>
    <w:rsid w:val="00C02469"/>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4755C-3CD3-4CBA-8B8D-0AEF59FC0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03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3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59D5-4BC0-47A5-8AF5-6B34922A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761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3709 Text of Previous Version (Jan. 26, 2021) - South Carolina Legislature Online</dc:title>
  <dc:creator>Stacey Morris</dc:creator>
  <cp:lastModifiedBy>S Wilson</cp:lastModifiedBy>
  <cp:revision>2</cp:revision>
  <cp:lastPrinted>2021-01-05T16:27:00Z</cp:lastPrinted>
  <dcterms:created xsi:type="dcterms:W3CDTF">2021-01-26T17:44:00Z</dcterms:created>
  <dcterms:modified xsi:type="dcterms:W3CDTF">2021-01-26T17:44:00Z</dcterms:modified>
</cp:coreProperties>
</file>