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C0C"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38EB" w:rsidRP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287720"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7338EB" w:rsidRDefault="00216864"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April </w:t>
      </w:r>
      <w:r w:rsidR="00287720">
        <w:t>19</w:t>
      </w:r>
      <w:r w:rsidR="007338EB">
        <w:t>, 2022</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right" w:pos="5933"/>
        </w:tabs>
        <w:suppressAutoHyphens/>
      </w:pPr>
      <w:r>
        <w:tab/>
      </w:r>
      <w:r>
        <w:rPr>
          <w:b/>
          <w:sz w:val="36"/>
        </w:rPr>
        <w:t>H. 3729</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Cogswell</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216864" w:rsidP="00023758">
      <w:pPr>
        <w:tabs>
          <w:tab w:val="right" w:pos="5933"/>
        </w:tabs>
        <w:suppressAutoHyphens/>
      </w:pPr>
      <w:r>
        <w:t>S. Printed 4</w:t>
      </w:r>
      <w:r w:rsidR="00287720">
        <w:t>/19</w:t>
      </w:r>
      <w:r w:rsidR="007338EB">
        <w:t>/22--S.</w:t>
      </w:r>
      <w:r w:rsidR="00023758">
        <w:tab/>
        <w:t>[SEC 4/26/22 11:53 AM]</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Pr="007338EB" w:rsidRDefault="007338EB" w:rsidP="00733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EB" w:rsidRDefault="007338E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C0C"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1"/>
    </w:p>
    <w:p w:rsidR="0050353D"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87720" w:rsidRDefault="002877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1.</w:t>
      </w:r>
      <w:r w:rsidRPr="003812CC">
        <w:tab/>
        <w:t>Section 16-11-760(B)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t>“(B)</w:t>
      </w:r>
      <w:r w:rsidRPr="003812CC">
        <w:tab/>
        <w:t xml:space="preserve">A vehicle found parked on private property may be towed and stored at the expense of the registered owner or lienholder, </w:t>
      </w:r>
      <w:r w:rsidRPr="003812CC">
        <w:rPr>
          <w:u w:val="single"/>
        </w:rPr>
        <w:t>subject to the limitations on allowed storage charges set forth in Section 29-15-10,</w:t>
      </w:r>
      <w:r w:rsidRPr="003812CC">
        <w:t xml:space="preserve"> and charges for towing, storing, preserving the vehicle, and expenses incurred if the owner and lienholder are notified pursuant to Section 29</w:t>
      </w:r>
      <w:r w:rsidRPr="003812CC">
        <w:noBreakHyphen/>
        <w:t>15</w:t>
      </w:r>
      <w:r w:rsidRPr="003812CC">
        <w:noBreakHyphen/>
        <w:t>10 constitute a lien against the vehicle, provided that the towing company makes notification to the law enforcement agency pursuant to Section 56</w:t>
      </w:r>
      <w:r w:rsidRPr="003812CC">
        <w:noBreakHyphen/>
        <w:t>5</w:t>
      </w:r>
      <w:r w:rsidRPr="003812CC">
        <w:noBreakHyphen/>
        <w:t>2525.”</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2.</w:t>
      </w:r>
      <w:r w:rsidRPr="003812CC">
        <w:tab/>
        <w:t>Section 29-15-10(A), (B), (C), (D), and (E)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w:t>
      </w:r>
      <w:r w:rsidRPr="003812CC">
        <w:tab/>
        <w:t>A proprietor, an owner, or an operator of any towing company, storage facility, garage, or repair shop, or any person who repairs or furnishes any material for repairs to an article may sell the article at public auction to the highest bidder if:</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(1)</w:t>
      </w:r>
      <w:r w:rsidRPr="003812CC">
        <w:tab/>
        <w:t>the article has been left at the shop for repairs or storage and the repairs have been completed or the storage contract has expired;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t>the article has been continuously retained in his possession;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(3)</w:t>
      </w:r>
      <w:r w:rsidRPr="003812CC">
        <w:tab/>
        <w:t xml:space="preserve">thirty days have passed since written notice was given to the owner of the article and to any lienholder </w:t>
      </w:r>
      <w:r w:rsidRPr="003812CC">
        <w:rPr>
          <w:u w:val="single"/>
        </w:rPr>
        <w:t>by registered or certified mail, return receipt requested, or certified mail with electronic tracking</w:t>
      </w:r>
      <w:r w:rsidRPr="003812CC">
        <w:t xml:space="preserve"> that the repairs have been completed or the storage contract has expired.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The article must be sold by a magistrate of the county in which the repairs were done or the article was stored.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(B)</w:t>
      </w:r>
      <w:r w:rsidRPr="003812CC">
        <w:tab/>
      </w:r>
      <w:r w:rsidRPr="003812CC">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3812CC">
        <w:rPr>
          <w:strike/>
        </w:rPr>
        <w:noBreakHyphen/>
        <w:t>day period must not be charged until the notice is mailed.</w:t>
      </w:r>
      <w:r w:rsidRPr="003812CC">
        <w:t xml:space="preserve"> </w:t>
      </w:r>
      <w:r w:rsidRPr="003812CC">
        <w:rPr>
          <w:u w:val="single" w:color="000000" w:themeColor="text1"/>
        </w:rPr>
        <w:t xml:space="preserve">A proprietor, owner, or operator of any towing company, storage facility, garage, or repair shop, or any person who repairs or furnishes materials for repairs to an article may charge the owner and lienholder for only such storage costs that accrue for a </w:t>
      </w:r>
      <w:r w:rsidR="00287720" w:rsidRPr="003812CC">
        <w:rPr>
          <w:u w:val="single" w:color="000000" w:themeColor="text1"/>
        </w:rPr>
        <w:t>maximum period of fourteen (14) business days before notice of the</w:t>
      </w:r>
      <w:r w:rsidRPr="003812CC">
        <w:rPr>
          <w:u w:val="single" w:color="000000" w:themeColor="text1"/>
        </w:rPr>
        <w:t xml:space="preserve"> location of the article is sent by registered or certified mail, return receipt requested, or certified mail with electronic tracking to the </w:t>
      </w:r>
      <w:r w:rsidRPr="003812CC">
        <w:rPr>
          <w:u w:val="single" w:color="000000" w:themeColor="text1"/>
        </w:rPr>
        <w:lastRenderedPageBreak/>
        <w:t>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rPr>
          <w:u w:val="single" w:color="000000" w:themeColor="text1"/>
        </w:rPr>
        <w:t>(1)</w:t>
      </w:r>
      <w:r w:rsidRPr="003812CC">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3812CC">
        <w:rPr>
          <w:u w:val="single"/>
        </w:rPr>
        <w:t>for the name and address of any owner or lienholder.</w:t>
      </w:r>
      <w:r w:rsidRPr="003812CC">
        <w:t xml:space="preserve"> </w:t>
      </w:r>
      <w:r w:rsidRPr="003812CC">
        <w:rPr>
          <w:strike/>
        </w:rPr>
        <w:t>including</w:t>
      </w:r>
      <w:r w:rsidRPr="003812CC">
        <w:t xml:space="preserve"> </w:t>
      </w:r>
      <w:r w:rsidRPr="003812CC">
        <w:rPr>
          <w:u w:val="single"/>
        </w:rPr>
        <w:t>The appropriate titling facility may include</w:t>
      </w:r>
      <w:r w:rsidRPr="003812CC">
        <w:t xml:space="preserve">, but </w:t>
      </w:r>
      <w:r w:rsidRPr="003812CC">
        <w:rPr>
          <w:u w:val="single"/>
        </w:rPr>
        <w:t>is</w:t>
      </w:r>
      <w:r w:rsidRPr="003812CC">
        <w:t xml:space="preserve"> not limited to</w:t>
      </w:r>
      <w:r w:rsidRPr="003812CC">
        <w:rPr>
          <w:strike/>
        </w:rPr>
        <w:t>,</w:t>
      </w:r>
      <w:r w:rsidRPr="003812CC">
        <w:rPr>
          <w:u w:val="single"/>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2CC">
        <w:tab/>
      </w:r>
      <w:r w:rsidRPr="003812CC">
        <w:tab/>
      </w:r>
      <w:r w:rsidRPr="003812CC">
        <w:tab/>
      </w:r>
      <w:r w:rsidRPr="003812CC">
        <w:rPr>
          <w:u w:val="single"/>
        </w:rPr>
        <w:t>(a)</w:t>
      </w:r>
      <w:r w:rsidRPr="003812CC">
        <w:tab/>
        <w:t>the Department of Motor Vehicles</w:t>
      </w:r>
      <w:r w:rsidRPr="003812CC">
        <w:rPr>
          <w:u w:val="single" w:color="000000" w:themeColor="text1"/>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12CC">
        <w:tab/>
      </w:r>
      <w:r w:rsidRPr="003812CC">
        <w:tab/>
      </w:r>
      <w:r w:rsidRPr="003812CC">
        <w:tab/>
      </w:r>
      <w:r w:rsidRPr="003812CC">
        <w:rPr>
          <w:u w:val="single"/>
        </w:rPr>
        <w:t>(b)</w:t>
      </w:r>
      <w:r w:rsidRPr="003812CC">
        <w:tab/>
      </w:r>
      <w:r w:rsidRPr="003812CC">
        <w:rPr>
          <w:u w:val="single" w:color="000000" w:themeColor="text1"/>
        </w:rPr>
        <w:t>a vendor authorized by the DMV to provide real-time access to title and lienholder information;</w:t>
      </w:r>
    </w:p>
    <w:p w:rsidR="00287720" w:rsidRPr="003812CC" w:rsidRDefault="0050353D"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3812CC">
        <w:tab/>
      </w:r>
      <w:r w:rsidRPr="003812CC">
        <w:tab/>
      </w:r>
      <w:r w:rsidRPr="003812CC">
        <w:tab/>
      </w:r>
      <w:r w:rsidR="00287720" w:rsidRPr="003812CC">
        <w:rPr>
          <w:u w:val="single" w:color="000000" w:themeColor="text1"/>
        </w:rPr>
        <w:t>(c)</w:t>
      </w:r>
      <w:r w:rsidR="00287720" w:rsidRPr="003812CC">
        <w:tab/>
      </w:r>
      <w:r w:rsidR="00287720" w:rsidRPr="003812CC">
        <w:rPr>
          <w:u w:val="single" w:color="000000" w:themeColor="text1"/>
        </w:rPr>
        <w:t>if the vehicle is not titled in South Carolina, the titling governmental entity in the state in which the vehicle was last titled as provided by a search of the National Motor Vehicle Title Information System (NMVTIS);</w:t>
      </w:r>
    </w:p>
    <w:p w:rsidR="0050353D" w:rsidRPr="003812CC" w:rsidRDefault="00287720"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color="000000" w:themeColor="text1"/>
        </w:rPr>
        <w:t>(d)</w:t>
      </w:r>
      <w:r w:rsidRPr="003812CC">
        <w:tab/>
      </w:r>
      <w:r w:rsidRPr="003812CC">
        <w:rPr>
          <w:u w:val="single" w:color="000000" w:themeColor="text1"/>
        </w:rPr>
        <w:t>if the vehicle is not titled in South Carolina, a vendor authorized by the state in which the vehicle was last titled to provide real-time access to the most current title and lienholder information;</w:t>
      </w:r>
      <w:r w:rsidRPr="003812CC">
        <w:t xml:space="preserve"> 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rPr>
        <w:t>(e)</w:t>
      </w:r>
      <w:r w:rsidRPr="003812CC">
        <w:tab/>
        <w:t>the Department of Natural Resources</w:t>
      </w:r>
      <w:r w:rsidRPr="003812CC">
        <w:rPr>
          <w:strike/>
        </w:rPr>
        <w:t>,</w:t>
      </w:r>
      <w:r w:rsidRPr="003812CC">
        <w:t xml:space="preserve"> </w:t>
      </w:r>
      <w:r w:rsidRPr="003812CC">
        <w:rPr>
          <w:strike/>
        </w:rPr>
        <w:t>for the name and address of any owner or lienholder</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rPr>
          <w:u w:val="single" w:color="000000" w:themeColor="text1"/>
        </w:rPr>
        <w:t>(2)</w:t>
      </w:r>
      <w:r w:rsidRPr="003812CC">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3812CC">
        <w:noBreakHyphen/>
        <w:t>of</w:t>
      </w:r>
      <w:r w:rsidRPr="003812CC">
        <w:noBreakHyphen/>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w:t>
      </w:r>
      <w:r w:rsidRPr="003812CC">
        <w:lastRenderedPageBreak/>
        <w:t>sheriff or chief of police shall conduct a records search. This search must include, but is not limited to, a search on the National Crime 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(D)</w:t>
      </w:r>
      <w:r w:rsidRPr="003812CC">
        <w:tab/>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Pr="003812CC">
        <w:rPr>
          <w:strike/>
        </w:rPr>
        <w:t xml:space="preserve"> certified or</w:t>
      </w:r>
      <w:r w:rsidRPr="003812CC">
        <w:t xml:space="preserve"> registered </w:t>
      </w:r>
      <w:r w:rsidRPr="003812CC">
        <w:rPr>
          <w:u w:val="single"/>
        </w:rPr>
        <w:t>or certified</w:t>
      </w:r>
      <w:r w:rsidRPr="003812CC">
        <w:t xml:space="preserve"> mail, return receipt requested, </w:t>
      </w:r>
      <w:r w:rsidRPr="003812CC">
        <w:rPr>
          <w:u w:val="single"/>
        </w:rPr>
        <w:t>or certified mail with electronic tracking,</w:t>
      </w:r>
      <w:r w:rsidRPr="003812CC">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(E)</w:t>
      </w:r>
      <w:r w:rsidRPr="003812CC">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3812CC">
        <w:rPr>
          <w:u w:val="single"/>
        </w:rPr>
        <w:t>allowed under this section</w:t>
      </w:r>
      <w:r w:rsidRPr="003812CC">
        <w:t xml:space="preserve"> have been paid, or if the vehicle is not reclaimed, until it is declared abandoned and sold.”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3.</w:t>
      </w:r>
      <w:r w:rsidRPr="003812CC">
        <w:tab/>
        <w:t>Section 56-5-5630(A), (B), and (C)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“(A)(1)</w:t>
      </w:r>
      <w:r w:rsidRPr="003812CC">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(a)</w:t>
      </w:r>
      <w:r w:rsidRPr="003812CC">
        <w:tab/>
        <w:t>items that are towed and left in the possession of a towing, storage, garage, or repair facility;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r>
      <w:r w:rsidRPr="003812CC">
        <w:tab/>
      </w:r>
      <w:r w:rsidRPr="003812CC">
        <w:tab/>
        <w:t>(b)</w:t>
      </w:r>
      <w:r w:rsidRPr="003812CC">
        <w:tab/>
        <w:t>contents contained in the vehicle;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(c)</w:t>
      </w:r>
      <w:r w:rsidRPr="003812CC">
        <w:tab/>
        <w:t>personal property affixed to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12CC">
        <w:tab/>
      </w:r>
      <w:r w:rsidRPr="003812CC">
        <w:rPr>
          <w:strike/>
        </w:rPr>
        <w:t>Storage costs for those vehicles in custody at the time of the enactment of this section must not exceed sixty days.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3812CC">
        <w:rPr>
          <w:strike/>
        </w:rPr>
        <w:t>certified or</w:t>
      </w:r>
      <w:r w:rsidRPr="003812CC">
        <w:t xml:space="preserve"> registered </w:t>
      </w:r>
      <w:r w:rsidRPr="003812CC">
        <w:rPr>
          <w:u w:val="single"/>
        </w:rPr>
        <w:t>or certified</w:t>
      </w:r>
      <w:r w:rsidRPr="003812CC">
        <w:t xml:space="preserve"> mail, return receipt requested, </w:t>
      </w:r>
      <w:r w:rsidRPr="003812CC">
        <w:rPr>
          <w:u w:val="single"/>
        </w:rPr>
        <w:t>or certified mail with electronic tracking</w:t>
      </w:r>
      <w:r w:rsidRPr="003812CC">
        <w:t xml:space="preserve"> constitutes notification for purposes of this section. This notification must satisfy the notification requirements contained in Section 29</w:t>
      </w:r>
      <w:r w:rsidRPr="003812CC">
        <w:noBreakHyphen/>
        <w:t>15</w:t>
      </w:r>
      <w:r w:rsidRPr="003812CC">
        <w:noBreakHyphen/>
        <w:t>10. The notice must: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(a)</w:t>
      </w:r>
      <w:r w:rsidRPr="003812CC">
        <w:tab/>
        <w:t>give a description of the year, make, model, and identification number of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(b)</w:t>
      </w:r>
      <w:r w:rsidRPr="003812CC">
        <w:tab/>
        <w:t>set forth the location where the vehicle is being held;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(c)</w:t>
      </w:r>
      <w:r w:rsidRPr="003812CC">
        <w:tab/>
        <w:t xml:space="preserve">inform the owner and all lienholders of the right to reclaim the vehicle within thirty days beginning the day after the notice is mailed </w:t>
      </w:r>
      <w:r w:rsidRPr="003812CC">
        <w:rPr>
          <w:u w:val="single"/>
        </w:rPr>
        <w:t>by registered or certified mail</w:t>
      </w:r>
      <w:r w:rsidRPr="003812CC">
        <w:t xml:space="preserve">, return receipt requested, </w:t>
      </w:r>
      <w:r w:rsidRPr="003812CC">
        <w:rPr>
          <w:u w:val="single"/>
        </w:rPr>
        <w:t>or certified mail with electronic tracking</w:t>
      </w:r>
      <w:r w:rsidRPr="003812CC">
        <w:t xml:space="preserve"> upon payment of all towing, preservation, </w:t>
      </w:r>
      <w:r w:rsidRPr="003812CC">
        <w:rPr>
          <w:u w:val="single"/>
        </w:rPr>
        <w:t>the</w:t>
      </w:r>
      <w:r w:rsidRPr="003812CC">
        <w:t xml:space="preserve"> storage charges </w:t>
      </w:r>
      <w:r w:rsidRPr="003812CC">
        <w:rPr>
          <w:u w:val="single"/>
        </w:rPr>
        <w:t>allowable pursuant to Section 29-15-10(B)</w:t>
      </w:r>
      <w:r w:rsidRPr="003812CC">
        <w:t>, notification, publication, and court costs resulting from placing the vehicle in custody;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t>(d)</w:t>
      </w:r>
      <w:r w:rsidRPr="003812CC">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(B)</w:t>
      </w:r>
      <w:r w:rsidRPr="003812CC">
        <w:tab/>
        <w:t xml:space="preserve">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w:t>
      </w:r>
      <w:r w:rsidRPr="003812CC">
        <w:lastRenderedPageBreak/>
        <w:t>mail</w:t>
      </w:r>
      <w:r w:rsidRPr="003812CC">
        <w:rPr>
          <w:u w:val="single"/>
        </w:rPr>
        <w:t>, return receipt requested, or certified mail with electronic tracking,</w:t>
      </w:r>
      <w:r w:rsidRPr="003812CC">
        <w:t xml:space="preserve"> and must have the same contents required for a notice by registered or certified mail.</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3812CC">
        <w:noBreakHyphen/>
        <w:t>17</w:t>
      </w:r>
      <w:r w:rsidRPr="003812CC">
        <w:noBreakHyphen/>
        <w:t>722. The owner of a vehicle which has been stolen, whether or not the vehicle was subsequently abandoned, is liable for: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(1)</w:t>
      </w:r>
      <w:r w:rsidRPr="003812CC">
        <w:tab/>
        <w:t>actual recovery and towing charges; and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t>(2)</w:t>
      </w:r>
      <w:r w:rsidRPr="003812CC">
        <w:tab/>
      </w:r>
      <w:r w:rsidRPr="003812CC">
        <w:rPr>
          <w:u w:val="single"/>
        </w:rPr>
        <w:t>only the</w:t>
      </w:r>
      <w:r w:rsidRPr="003812CC">
        <w:t xml:space="preserve"> storage costs </w:t>
      </w:r>
      <w:r w:rsidRPr="003812CC">
        <w:rPr>
          <w:strike/>
        </w:rPr>
        <w:t>that accrue beginning seven days after the vehicle was towed</w:t>
      </w:r>
      <w:r w:rsidRPr="003812CC">
        <w:t xml:space="preserve"> </w:t>
      </w:r>
      <w:r w:rsidRPr="003812CC">
        <w:rPr>
          <w:u w:val="single"/>
        </w:rPr>
        <w:t>allowable pursuant to Section 29-15-10(B)</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 xml:space="preserve">The law enforcement agency must, within two </w:t>
      </w:r>
      <w:r w:rsidRPr="003812CC">
        <w:rPr>
          <w:u w:val="single"/>
        </w:rPr>
        <w:t>business</w:t>
      </w:r>
      <w:r w:rsidRPr="003812CC">
        <w:t xml:space="preserve"> days after the vehicle’s towing, notify the owner that the vehicle has been recovered, provide the owner with the location of the vehicle, and explain that daily storage charges </w:t>
      </w:r>
      <w:r w:rsidRPr="003812CC">
        <w:rPr>
          <w:strike/>
        </w:rPr>
        <w:t>will</w:t>
      </w:r>
      <w:r w:rsidRPr="003812CC">
        <w:t xml:space="preserve"> </w:t>
      </w:r>
      <w:r w:rsidRPr="003812CC">
        <w:rPr>
          <w:u w:val="single"/>
        </w:rPr>
        <w:t>may</w:t>
      </w:r>
      <w:r w:rsidRPr="003812CC">
        <w:t xml:space="preserve"> begin to accrue</w:t>
      </w:r>
      <w:r w:rsidRPr="003812CC">
        <w:rPr>
          <w:strike/>
        </w:rPr>
        <w:t xml:space="preserve"> if the vehicle is not reclaimed within seven days of the towing date</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4.</w:t>
      </w:r>
      <w:r w:rsidRPr="003812CC">
        <w:tab/>
        <w:t>Section 56-5-5635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w:t>
      </w:r>
      <w:r w:rsidR="001A4BB2" w:rsidRPr="003812CC">
        <w:t>Section 56-5-5635</w:t>
      </w:r>
      <w:r w:rsidR="001A4BB2">
        <w:t>.</w:t>
      </w:r>
      <w:r w:rsidR="001A4BB2">
        <w:tab/>
      </w:r>
      <w:r w:rsidRPr="003812CC">
        <w:t>(A)</w:t>
      </w:r>
      <w:r w:rsidRPr="003812CC">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lastRenderedPageBreak/>
        <w:tab/>
        <w:t>(B)</w:t>
      </w:r>
      <w:r w:rsidRPr="003812CC">
        <w:tab/>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3812CC">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3812CC">
        <w:rPr>
          <w:strike/>
        </w:rPr>
        <w:noBreakHyphen/>
        <w:t>15</w:t>
      </w:r>
      <w:r w:rsidRPr="003812CC">
        <w:rPr>
          <w:strike/>
        </w:rPr>
        <w:noBreakHyphen/>
        <w:t>10.</w:t>
      </w:r>
      <w:r w:rsidRPr="003812CC">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3812CC">
        <w:rPr>
          <w:u w:val="single"/>
        </w:rPr>
        <w:t>or certified mail with electronic tracking</w:t>
      </w:r>
      <w:r w:rsidRPr="003812CC">
        <w:t xml:space="preserve"> the last known registered owner and all lienholders of record that the vehicle has been taken into custody</w:t>
      </w:r>
      <w:r w:rsidRPr="003812CC">
        <w:rPr>
          <w:u w:val="single"/>
        </w:rPr>
        <w:t>, pursuant to Section 29-15-10</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(C)</w:t>
      </w:r>
      <w:r w:rsidRPr="003812CC">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(D)</w:t>
      </w:r>
      <w:r w:rsidRPr="003812CC">
        <w:rPr>
          <w:u w:val="single" w:color="000000" w:themeColor="text1"/>
        </w:rPr>
        <w:t>(1)</w:t>
      </w:r>
      <w:r w:rsidRPr="003812CC">
        <w:tab/>
        <w:t xml:space="preserve">Before a vehicle is sold, the proprietor, owner, or operator of the towing company, storage facility, garage, or repair shop must apply to the appropriate titling facility </w:t>
      </w:r>
      <w:r w:rsidRPr="003812CC">
        <w:rPr>
          <w:u w:val="single"/>
        </w:rPr>
        <w:t>for the name and address of any owner or lienholder.</w:t>
      </w:r>
      <w:r w:rsidRPr="003812CC">
        <w:t xml:space="preserve"> </w:t>
      </w:r>
      <w:r w:rsidRPr="003812CC">
        <w:rPr>
          <w:strike/>
        </w:rPr>
        <w:t>including</w:t>
      </w:r>
      <w:r w:rsidRPr="003812CC">
        <w:t xml:space="preserve"> </w:t>
      </w:r>
      <w:r w:rsidRPr="003812CC">
        <w:rPr>
          <w:u w:val="single"/>
        </w:rPr>
        <w:t>The appropriate titling facility may include</w:t>
      </w:r>
      <w:r w:rsidRPr="003812CC">
        <w:t xml:space="preserve">, but </w:t>
      </w:r>
      <w:r w:rsidRPr="003812CC">
        <w:rPr>
          <w:u w:val="single"/>
        </w:rPr>
        <w:t>is</w:t>
      </w:r>
      <w:r w:rsidRPr="003812CC">
        <w:t xml:space="preserve"> not limited to</w:t>
      </w:r>
      <w:r w:rsidRPr="003812CC">
        <w:rPr>
          <w:strike/>
        </w:rPr>
        <w:t>,</w:t>
      </w:r>
      <w:r w:rsidRPr="003812CC">
        <w:rPr>
          <w:u w:val="single"/>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2CC">
        <w:tab/>
      </w:r>
      <w:r w:rsidRPr="003812CC">
        <w:tab/>
      </w:r>
      <w:r w:rsidRPr="003812CC">
        <w:tab/>
      </w:r>
      <w:r w:rsidRPr="003812CC">
        <w:rPr>
          <w:u w:val="single"/>
        </w:rPr>
        <w:t>(a)</w:t>
      </w:r>
      <w:r w:rsidRPr="003812CC">
        <w:tab/>
        <w:t>the Department of Motor Vehicles</w:t>
      </w:r>
      <w:r w:rsidRPr="003812CC">
        <w:rPr>
          <w:u w:val="single" w:color="000000" w:themeColor="text1"/>
        </w:rPr>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12CC">
        <w:tab/>
      </w:r>
      <w:r w:rsidRPr="003812CC">
        <w:tab/>
      </w:r>
      <w:r w:rsidRPr="003812CC">
        <w:tab/>
      </w:r>
      <w:r w:rsidRPr="003812CC">
        <w:rPr>
          <w:u w:val="single"/>
        </w:rPr>
        <w:t>(b)</w:t>
      </w:r>
      <w:r w:rsidRPr="003812CC">
        <w:tab/>
      </w:r>
      <w:r w:rsidRPr="003812CC">
        <w:rPr>
          <w:u w:val="single" w:color="000000" w:themeColor="text1"/>
        </w:rPr>
        <w:t>a vendor authorized by the DMV to provide real-time access to title and lienholder information;</w:t>
      </w:r>
    </w:p>
    <w:p w:rsidR="00287720" w:rsidRPr="003812CC" w:rsidRDefault="0050353D"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color="000000" w:themeColor="text1"/>
        </w:rPr>
      </w:pPr>
      <w:r w:rsidRPr="003812CC">
        <w:tab/>
      </w:r>
      <w:r w:rsidRPr="003812CC">
        <w:tab/>
      </w:r>
      <w:r w:rsidRPr="003812CC">
        <w:tab/>
      </w:r>
      <w:r w:rsidR="00287720" w:rsidRPr="003812CC">
        <w:rPr>
          <w:u w:val="single" w:color="000000" w:themeColor="text1"/>
        </w:rPr>
        <w:t>(c)</w:t>
      </w:r>
      <w:r w:rsidR="00287720" w:rsidRPr="003812CC">
        <w:tab/>
      </w:r>
      <w:r w:rsidR="00287720" w:rsidRPr="003812CC">
        <w:rPr>
          <w:u w:val="single" w:color="000000" w:themeColor="text1"/>
        </w:rPr>
        <w:t xml:space="preserve">if the vehicle is not titled in South Carolina, the titling governmental entity in the state in which the vehicle was last titled </w:t>
      </w:r>
      <w:r w:rsidR="00287720" w:rsidRPr="003812CC">
        <w:rPr>
          <w:u w:val="single" w:color="000000" w:themeColor="text1"/>
        </w:rPr>
        <w:lastRenderedPageBreak/>
        <w:t>as provided by a search of the National Motor Vehicle Title Information System (NMVTIS);</w:t>
      </w:r>
    </w:p>
    <w:p w:rsidR="0050353D" w:rsidRPr="003812CC" w:rsidRDefault="00287720" w:rsidP="00287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color="000000" w:themeColor="text1"/>
        </w:rPr>
        <w:t>(d)</w:t>
      </w:r>
      <w:r w:rsidRPr="003812CC">
        <w:tab/>
      </w:r>
      <w:r w:rsidRPr="003812CC">
        <w:rPr>
          <w:u w:val="single" w:color="000000" w:themeColor="text1"/>
        </w:rPr>
        <w:t>if the vehicle is not titled in South Carolina, a vendor authorized by the state in which the vehicle was last titled to provide real-time access to the most current title and lienholder information;</w:t>
      </w:r>
      <w:r w:rsidRPr="003812CC">
        <w:t xml:space="preserve"> or</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tab/>
      </w:r>
      <w:r w:rsidRPr="003812CC">
        <w:rPr>
          <w:u w:val="single"/>
        </w:rPr>
        <w:t>(e)</w:t>
      </w:r>
      <w:r w:rsidRPr="003812CC">
        <w:tab/>
        <w:t>the Department of Natural Resources</w:t>
      </w:r>
      <w:r w:rsidRPr="003812CC">
        <w:rPr>
          <w:strike/>
        </w:rPr>
        <w:t>,</w:t>
      </w:r>
      <w:r w:rsidRPr="003812CC">
        <w:t xml:space="preserve"> </w:t>
      </w:r>
      <w:r w:rsidRPr="003812CC">
        <w:rPr>
          <w:strike/>
        </w:rPr>
        <w:t>for the name and address of any owner or lienholder</w:t>
      </w:r>
      <w:r w:rsidRPr="003812CC">
        <w:t>.</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r>
      <w:r w:rsidRPr="003812CC">
        <w:tab/>
      </w:r>
      <w:r w:rsidRPr="003812CC">
        <w:rPr>
          <w:u w:val="single" w:color="000000" w:themeColor="text1"/>
        </w:rPr>
        <w:t>(2)</w:t>
      </w:r>
      <w:r w:rsidRPr="003812CC">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3812CC">
        <w:noBreakHyphen/>
        <w:t>of</w:t>
      </w:r>
      <w:r w:rsidRPr="003812CC">
        <w:noBreakHyphen/>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(E)</w:t>
      </w:r>
      <w:r w:rsidRPr="003812CC">
        <w:tab/>
        <w:t>The proprietor, owner, or operator of the towing company, storage facility, garage, or repair shop that has towed and stored a vehicle has a lien against the vehicle and may have the vehicle sold at public auction pursuant to Section 29</w:t>
      </w:r>
      <w:r w:rsidRPr="003812CC">
        <w:noBreakHyphen/>
        <w:t>15</w:t>
      </w:r>
      <w:r w:rsidRPr="003812CC">
        <w:noBreakHyphen/>
        <w:t xml:space="preserve">10. The proprietor, owner, or operator of the towing company, storage facility, garage, or repair shop may hold the license tag of any vehicle until all towing and </w:t>
      </w:r>
      <w:r w:rsidRPr="003812CC">
        <w:rPr>
          <w:u w:val="single"/>
        </w:rPr>
        <w:t>the</w:t>
      </w:r>
      <w:r w:rsidRPr="003812CC">
        <w:t xml:space="preserve"> storage costs have been paid, or if the vehicle is not reclaimed, until it is declared abandoned and sold. </w:t>
      </w:r>
      <w:r w:rsidRPr="003812CC">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3812CC">
        <w:rPr>
          <w:strike/>
        </w:rPr>
        <w:noBreakHyphen/>
        <w:t xml:space="preserve">day period must not be charged until the notice is mailed. If the vehicle is not reclaimed </w:t>
      </w:r>
      <w:r w:rsidRPr="003812CC">
        <w:rPr>
          <w:strike/>
        </w:rPr>
        <w:lastRenderedPageBreak/>
        <w:t>within thirty days after the day the notice is mailed, return receipt requested, the vehicle is considered abandoned and may be sold by the magistrate pursuant to the procedures set forth in Section 29</w:t>
      </w:r>
      <w:r w:rsidRPr="003812CC">
        <w:rPr>
          <w:strike/>
        </w:rPr>
        <w:noBreakHyphen/>
        <w:t>15</w:t>
      </w:r>
      <w:r w:rsidRPr="003812CC">
        <w:rPr>
          <w:strike/>
        </w:rPr>
        <w:noBreakHyphen/>
        <w:t>10.</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(F)</w:t>
      </w:r>
      <w:r w:rsidRPr="003812CC">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(G)</w:t>
      </w:r>
      <w:r w:rsidRPr="003812CC">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SECTION</w:t>
      </w:r>
      <w:r w:rsidRPr="003812CC">
        <w:tab/>
        <w:t>5.</w:t>
      </w:r>
      <w:r w:rsidRPr="003812CC">
        <w:tab/>
        <w:t>Section 56-5-5640 of the 1976 Code is amended to read: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12CC">
        <w:tab/>
        <w:t>“</w:t>
      </w:r>
      <w:r w:rsidR="00BD6150" w:rsidRPr="003812CC">
        <w:t>Section 56-5-5640</w:t>
      </w:r>
      <w:r w:rsidR="00BD6150">
        <w:t>.</w:t>
      </w:r>
      <w:r w:rsidR="00BD6150">
        <w:tab/>
      </w:r>
      <w:r w:rsidRPr="003812CC">
        <w:t>If an abandoned vehicle has not been reclaimed pursuant to Section 56</w:t>
      </w:r>
      <w:r w:rsidRPr="003812CC">
        <w:noBreakHyphen/>
        <w:t>5</w:t>
      </w:r>
      <w:r w:rsidRPr="003812CC">
        <w:noBreakHyphen/>
        <w:t>5630, the proprietor, owner, or operator of the towing company, storage facility, garage, or repair shop may have the abandoned vehicle sold at a public auction pursuant to Section 29</w:t>
      </w:r>
      <w:r w:rsidRPr="003812CC">
        <w:noBreakHyphen/>
        <w:t>15</w:t>
      </w:r>
      <w:r w:rsidRPr="003812CC">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3812CC">
        <w:noBreakHyphen/>
        <w:t>5</w:t>
      </w:r>
      <w:r w:rsidRPr="003812CC">
        <w:noBreakHyphen/>
        <w:t>5670, and Section 56</w:t>
      </w:r>
      <w:r w:rsidRPr="003812CC">
        <w:noBreakHyphen/>
        <w:t>5</w:t>
      </w:r>
      <w:r w:rsidRPr="003812CC">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3812CC">
        <w:rPr>
          <w:u w:val="single"/>
        </w:rPr>
        <w:t>allowed under Section 29-15-10(B)</w:t>
      </w:r>
      <w:r w:rsidRPr="003812CC">
        <w:t xml:space="preserve"> which resulted from placing the vehicle in custody, and all notice and publication costs incurred pursuant to Section 29</w:t>
      </w:r>
      <w:r w:rsidRPr="003812CC">
        <w:noBreakHyphen/>
        <w:t>15</w:t>
      </w:r>
      <w:r w:rsidRPr="003812CC">
        <w:noBreakHyphen/>
        <w:t xml:space="preserve">10 </w:t>
      </w:r>
      <w:r w:rsidRPr="003812CC">
        <w:lastRenderedPageBreak/>
        <w:t>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50353D" w:rsidRPr="003812CC"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2CC">
        <w:t>SECTION</w:t>
      </w:r>
      <w:r w:rsidRPr="003812CC">
        <w:tab/>
        <w:t>6.</w:t>
      </w:r>
      <w:r w:rsidRPr="003812CC">
        <w:tab/>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741" w:rsidRDefault="00B35741" w:rsidP="00B35741">
      <w:pPr>
        <w:suppressAutoHyphens/>
      </w:pPr>
    </w:p>
    <w:sectPr w:rsidR="00B35741"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8ABF5B5-3614-4F52-996B-5FECA3B5EE36}"/>
    <w:embedBold r:id="rId2" w:fontKey="{0BF5347A-265A-476C-86AE-DA42CFE66E2D}"/>
  </w:font>
  <w:font w:name="Calibri">
    <w:panose1 w:val="020F0502020204030204"/>
    <w:charset w:val="00"/>
    <w:family w:val="swiss"/>
    <w:pitch w:val="variable"/>
    <w:sig w:usb0="E4002EFF" w:usb1="C000247B" w:usb2="00000009" w:usb3="00000000" w:csb0="000001FF" w:csb1="00000000"/>
    <w:embedRegular r:id="rId3" w:fontKey="{B8AAE129-D1AB-4D00-8087-654593852AD9}"/>
  </w:font>
  <w:font w:name="Segoe UI">
    <w:panose1 w:val="020B0502040204020203"/>
    <w:charset w:val="00"/>
    <w:family w:val="swiss"/>
    <w:pitch w:val="variable"/>
    <w:sig w:usb0="E4002EFF" w:usb1="C000E47F" w:usb2="00000009" w:usb3="00000000" w:csb0="000001FF" w:csb1="00000000"/>
    <w:embedRegular r:id="rId4" w:fontKey="{66640050-747E-49D8-AEDA-2A8556974F7A}"/>
  </w:font>
  <w:font w:name="Cambria">
    <w:panose1 w:val="02040503050406030204"/>
    <w:charset w:val="00"/>
    <w:family w:val="roman"/>
    <w:pitch w:val="variable"/>
    <w:sig w:usb0="E00006FF" w:usb1="420024FF" w:usb2="02000000" w:usb3="00000000" w:csb0="0000019F" w:csb1="00000000"/>
    <w:embedRegular r:id="rId5" w:fontKey="{8EF5A12E-6A76-42F7-9948-78DBBDD96D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B35741">
      <w:rPr>
        <w:noProof/>
      </w:rPr>
      <w:t>1</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B3574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23758"/>
    <w:rsid w:val="000E0100"/>
    <w:rsid w:val="000E1785"/>
    <w:rsid w:val="000F40FA"/>
    <w:rsid w:val="001035F1"/>
    <w:rsid w:val="0010776B"/>
    <w:rsid w:val="00133E66"/>
    <w:rsid w:val="00134A3F"/>
    <w:rsid w:val="00140F16"/>
    <w:rsid w:val="001435A3"/>
    <w:rsid w:val="00146ED3"/>
    <w:rsid w:val="00151044"/>
    <w:rsid w:val="001A4BB2"/>
    <w:rsid w:val="001B6704"/>
    <w:rsid w:val="001D08F2"/>
    <w:rsid w:val="001D3A58"/>
    <w:rsid w:val="001D525B"/>
    <w:rsid w:val="001D7F4F"/>
    <w:rsid w:val="00205238"/>
    <w:rsid w:val="00216864"/>
    <w:rsid w:val="002321B6"/>
    <w:rsid w:val="00232912"/>
    <w:rsid w:val="00250967"/>
    <w:rsid w:val="002543C8"/>
    <w:rsid w:val="0025541D"/>
    <w:rsid w:val="00284AAE"/>
    <w:rsid w:val="00287720"/>
    <w:rsid w:val="002E5912"/>
    <w:rsid w:val="00301B21"/>
    <w:rsid w:val="00325348"/>
    <w:rsid w:val="0032732C"/>
    <w:rsid w:val="00336AD0"/>
    <w:rsid w:val="0037079A"/>
    <w:rsid w:val="003812CC"/>
    <w:rsid w:val="003A13A4"/>
    <w:rsid w:val="003C4DAB"/>
    <w:rsid w:val="003D01E8"/>
    <w:rsid w:val="003E5288"/>
    <w:rsid w:val="003F6D79"/>
    <w:rsid w:val="0041760A"/>
    <w:rsid w:val="00417C01"/>
    <w:rsid w:val="004403BD"/>
    <w:rsid w:val="00461441"/>
    <w:rsid w:val="004809EE"/>
    <w:rsid w:val="004E7D54"/>
    <w:rsid w:val="0050353D"/>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38EB"/>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C4C0C"/>
    <w:rsid w:val="00AD1C9A"/>
    <w:rsid w:val="00AD4B17"/>
    <w:rsid w:val="00B35741"/>
    <w:rsid w:val="00B412D4"/>
    <w:rsid w:val="00B64FFF"/>
    <w:rsid w:val="00BD6150"/>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F3845"/>
    <w:rsid w:val="00E41911"/>
    <w:rsid w:val="00E44B57"/>
    <w:rsid w:val="00E92EEF"/>
    <w:rsid w:val="00EF2368"/>
    <w:rsid w:val="00F24442"/>
    <w:rsid w:val="00F50508"/>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C3BE6"/>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FB65A-C70A-4A49-B465-449CC2DDE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3769</Words>
  <Characters>19119</Characters>
  <Application>Microsoft Office Word</Application>
  <DocSecurity>0</DocSecurity>
  <Lines>416</Lines>
  <Paragraphs>66</Paragraphs>
  <ScaleCrop>false</ScaleCrop>
  <HeadingPairs>
    <vt:vector size="2" baseType="variant">
      <vt:variant>
        <vt:lpstr>Title</vt:lpstr>
      </vt:variant>
      <vt:variant>
        <vt:i4>1</vt:i4>
      </vt:variant>
    </vt:vector>
  </HeadingPairs>
  <TitlesOfParts>
    <vt:vector size="1" baseType="lpstr">
      <vt:lpstr>2021-2022 Bill 3729: Subject not yet available - South Carolina Legislature Online</vt:lpstr>
    </vt:vector>
  </TitlesOfParts>
  <Company>LPITS</Company>
  <LinksUpToDate>false</LinksUpToDate>
  <CharactersWithSpaces>22923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(Apr. 26, 2022) - South Carolina Legislature Online</dc:title>
  <dc:creator>Del Flint</dc:creator>
  <cp:lastModifiedBy>Danny Crook</cp:lastModifiedBy>
  <cp:revision>2</cp:revision>
  <cp:lastPrinted>2022-04-19T17:26:00Z</cp:lastPrinted>
  <dcterms:created xsi:type="dcterms:W3CDTF">2022-04-26T15:53:00Z</dcterms:created>
  <dcterms:modified xsi:type="dcterms:W3CDTF">2022-04-26T15:53:00Z</dcterms:modified>
</cp:coreProperties>
</file>