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AD3" w:rsidRP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Pr="005D5AD3" w:rsidRDefault="005D5AD3" w:rsidP="005D5AD3">
      <w:pPr>
        <w:tabs>
          <w:tab w:val="right" w:pos="5933"/>
        </w:tabs>
        <w:suppressAutoHyphens/>
      </w:pPr>
      <w:r>
        <w:tab/>
      </w:r>
      <w:r>
        <w:rPr>
          <w:b/>
          <w:sz w:val="36"/>
        </w:rPr>
        <w:t>H. 3730</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8F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252E">
        <w:t>Reps. R. Williams and Jefferson</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3730) to amend Section 56</w:t>
      </w:r>
      <w:r>
        <w:noBreakHyphen/>
        <w:t>5</w:t>
      </w:r>
      <w:r>
        <w:noBreakHyphen/>
        <w:t>2710, Code of Laws of South Carolina, 1976, relating to a driver of a motor vehicle obeying a signal that indicates an approaching, etc., respectfully</w:t>
      </w: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Pr="00CF44C0"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44C0">
        <w:t>Amend the bill, as and if amended, by striking all after the enacting words and inserting:</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D5B" w:rsidRPr="00D84899" w:rsidRDefault="00304D5B"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899">
        <w:t>Amend the bill, as and if amended, SECTION 1, by striking Section 56-5-2710(</w:t>
      </w:r>
      <w:bookmarkStart w:id="0" w:name="temp"/>
      <w:bookmarkEnd w:id="0"/>
      <w:r w:rsidRPr="00D84899">
        <w:t>a)(1) and (2) and inserting:</w:t>
      </w:r>
    </w:p>
    <w:p w:rsidR="00304D5B" w:rsidRPr="00D84899" w:rsidRDefault="00304D5B"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84899">
        <w:t>/</w:t>
      </w:r>
      <w:r w:rsidRPr="00D84899">
        <w:rPr>
          <w:u w:color="000000" w:themeColor="text1"/>
        </w:rPr>
        <w:tab/>
      </w:r>
      <w:r w:rsidRPr="00D84899">
        <w:rPr>
          <w:u w:color="000000" w:themeColor="text1"/>
        </w:rPr>
        <w:tab/>
        <w:t>(1)</w:t>
      </w:r>
      <w:r w:rsidRPr="00D84899">
        <w:rPr>
          <w:u w:color="000000" w:themeColor="text1"/>
        </w:rPr>
        <w:tab/>
        <w:t xml:space="preserve">A clearly visible electric or mechanical signal device gives warning of the immediate approach of a railroad train </w:t>
      </w:r>
      <w:r w:rsidRPr="00D84899">
        <w:rPr>
          <w:u w:val="single" w:color="000000" w:themeColor="text1"/>
        </w:rPr>
        <w:t>or other on-track equipment</w:t>
      </w:r>
      <w:r w:rsidRPr="00D84899">
        <w:rPr>
          <w:u w:color="000000" w:themeColor="text1"/>
        </w:rPr>
        <w:t>.</w:t>
      </w:r>
    </w:p>
    <w:p w:rsidR="00304D5B" w:rsidRPr="00D84899" w:rsidRDefault="00304D5B"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4899">
        <w:rPr>
          <w:u w:color="000000" w:themeColor="text1"/>
        </w:rPr>
        <w:tab/>
      </w:r>
      <w:r w:rsidRPr="00D84899">
        <w:rPr>
          <w:u w:color="000000" w:themeColor="text1"/>
        </w:rPr>
        <w:tab/>
        <w:t>(2)</w:t>
      </w:r>
      <w:r w:rsidRPr="00D84899">
        <w:rPr>
          <w:u w:color="000000" w:themeColor="text1"/>
        </w:rPr>
        <w:tab/>
        <w:t xml:space="preserve">A crossing gate is lowered or when a flagman gives or continues to give a signal of the approach or passage of a railroad train </w:t>
      </w:r>
      <w:r w:rsidRPr="00D84899">
        <w:rPr>
          <w:u w:val="single" w:color="000000" w:themeColor="text1"/>
        </w:rPr>
        <w:t>or other on</w:t>
      </w:r>
      <w:r w:rsidRPr="00D84899">
        <w:rPr>
          <w:u w:val="single" w:color="000000" w:themeColor="text1"/>
        </w:rPr>
        <w:noBreakHyphen/>
        <w:t>track equipment</w:t>
      </w:r>
      <w:r w:rsidRPr="00D84899">
        <w:rPr>
          <w:u w:color="000000" w:themeColor="text1"/>
        </w:rPr>
        <w:t>.</w:t>
      </w:r>
      <w:r w:rsidRPr="00D84899">
        <w:rPr>
          <w:u w:color="000000" w:themeColor="text1"/>
        </w:rPr>
        <w:tab/>
      </w:r>
      <w:r w:rsidRPr="00D84899">
        <w:rPr>
          <w:u w:color="000000" w:themeColor="text1"/>
        </w:rPr>
        <w:tab/>
      </w:r>
      <w:r w:rsidRPr="00D84899">
        <w:rPr>
          <w:u w:color="000000" w:themeColor="text1"/>
        </w:rPr>
        <w:tab/>
        <w:t>/</w:t>
      </w:r>
    </w:p>
    <w:p w:rsidR="00304D5B" w:rsidRPr="00D84899" w:rsidRDefault="00304D5B"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899">
        <w:t>Renumber sections to conform.</w:t>
      </w:r>
    </w:p>
    <w:p w:rsidR="00304D5B" w:rsidRDefault="00304D5B"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899">
        <w:t>Amend title to conform.</w:t>
      </w:r>
    </w:p>
    <w:p w:rsidR="00304D5B" w:rsidRDefault="00304D5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04D5B" w:rsidRDefault="005D5AD3" w:rsidP="0030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AD3" w:rsidRPr="005D5AD3" w:rsidRDefault="005D5AD3" w:rsidP="00304D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5D5AD3" w:rsidRPr="005D5AD3" w:rsidRDefault="005D5AD3" w:rsidP="00304D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D5AD3">
        <w:rPr>
          <w:b/>
          <w:bCs/>
        </w:rPr>
        <w:t>Explanation of Fiscal Impact</w:t>
      </w:r>
    </w:p>
    <w:p w:rsidR="005D5AD3" w:rsidRPr="005D5AD3" w:rsidRDefault="005D5AD3" w:rsidP="00304D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D5AD3">
        <w:rPr>
          <w:b/>
        </w:rPr>
        <w:t>State Expenditure</w:t>
      </w:r>
    </w:p>
    <w:p w:rsidR="005D5AD3" w:rsidRPr="005D5AD3" w:rsidRDefault="005D5AD3" w:rsidP="005D5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5AD3">
        <w:tab/>
        <w:t>This bill adds additional instances in which a person approaching a railroad grade crossing in a vehicle must stop.  These additional instances include on-track equipment, other than railroad trains, that is signaling or is plainly visible and in hazardous proximity to the crossing.  DMV indicates that this does not operationally impact the agency.  Therefore, there is no fiscal impact to DMV.</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D5AD3" w:rsidRP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D3" w:rsidRDefault="005D5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AD3" w:rsidSect="005D5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6F80" w:rsidRDefault="00DC6F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6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276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693" w:rsidRDefault="00E276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2710(a) of the 1976 Code is amended to read: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7C0C5A"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t>”</w:t>
      </w:r>
    </w:p>
    <w:p w:rsidR="00E27693" w:rsidRDefault="007C0C5A" w:rsidP="007C0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1068F8" w:rsidRDefault="007C0C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8CB" w:rsidRDefault="007148CB" w:rsidP="007148CB">
      <w:pPr>
        <w:suppressAutoHyphens/>
      </w:pPr>
    </w:p>
    <w:sectPr w:rsidR="007148CB" w:rsidSect="005D5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93" w:rsidRDefault="00E27693" w:rsidP="009F0C77">
      <w:r>
        <w:separator/>
      </w:r>
    </w:p>
  </w:endnote>
  <w:endnote w:type="continuationSeparator" w:id="0">
    <w:p w:rsidR="00E27693" w:rsidRDefault="00E276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F39C134-0F37-4CC2-A69C-5F7A451E0FF2}"/>
    <w:embedBold r:id="rId2" w:fontKey="{8A39BCB5-EEE1-413A-9B9B-908E7CFFA1B3}"/>
  </w:font>
  <w:font w:name="Calibri">
    <w:panose1 w:val="020F0502020204030204"/>
    <w:charset w:val="00"/>
    <w:family w:val="swiss"/>
    <w:pitch w:val="variable"/>
    <w:sig w:usb0="E0002AFF" w:usb1="4000ACFF" w:usb2="00000001" w:usb3="00000000" w:csb0="000001FF" w:csb1="00000000"/>
    <w:embedRegular r:id="rId3" w:fontKey="{F9FAEA4E-99B7-4F09-9F06-6F68D1EFD08F}"/>
  </w:font>
  <w:font w:name="Segoe UI">
    <w:panose1 w:val="020B0502040204020203"/>
    <w:charset w:val="00"/>
    <w:family w:val="swiss"/>
    <w:pitch w:val="variable"/>
    <w:sig w:usb0="E1002AFF" w:usb1="C000E47F" w:usb2="00000029" w:usb3="00000000" w:csb0="000001FF" w:csb1="00000000"/>
    <w:embedRegular r:id="rId4" w:fontKey="{2B183A43-96E8-466E-A66A-5E4DF69A7A59}"/>
  </w:font>
  <w:font w:name="Cambria">
    <w:panose1 w:val="02040503050406030204"/>
    <w:charset w:val="00"/>
    <w:family w:val="roman"/>
    <w:pitch w:val="variable"/>
    <w:sig w:usb0="A00002EF" w:usb1="4000004B" w:usb2="00000000" w:usb3="00000000" w:csb0="0000019F" w:csb1="00000000"/>
    <w:embedRegular r:id="rId5" w:fontKey="{5F3FBB3A-B423-4739-8B5C-7A6605D85A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8F8" w:rsidRPr="00DC6F80" w:rsidRDefault="00DC6F80" w:rsidP="00DC6F80">
    <w:pPr>
      <w:pStyle w:val="Footer"/>
      <w:tabs>
        <w:tab w:val="clear" w:pos="4680"/>
        <w:tab w:val="clear" w:pos="9360"/>
        <w:tab w:val="center" w:pos="2995"/>
      </w:tabs>
      <w:spacing w:before="120"/>
    </w:pPr>
    <w:r>
      <w:t>[3730</w:t>
    </w:r>
    <w:r w:rsidR="005D5AD3">
      <w:t>-</w:t>
    </w:r>
    <w:r w:rsidR="005D5AD3">
      <w:fldChar w:fldCharType="begin"/>
    </w:r>
    <w:r w:rsidR="005D5AD3">
      <w:instrText xml:space="preserve"> PAGE  \* MERGEFORMAT </w:instrText>
    </w:r>
    <w:r w:rsidR="005D5AD3">
      <w:fldChar w:fldCharType="separate"/>
    </w:r>
    <w:r w:rsidR="007148CB">
      <w:rPr>
        <w:noProof/>
      </w:rPr>
      <w:t>2</w:t>
    </w:r>
    <w:r w:rsidR="005D5AD3">
      <w:fldChar w:fldCharType="end"/>
    </w:r>
    <w:r w:rsidR="005D5A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AD3" w:rsidRPr="00DC6F80" w:rsidRDefault="005D5AD3" w:rsidP="00DC6F80">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7148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93" w:rsidRDefault="00E27693" w:rsidP="009F0C77">
      <w:r>
        <w:separator/>
      </w:r>
    </w:p>
  </w:footnote>
  <w:footnote w:type="continuationSeparator" w:id="0">
    <w:p w:rsidR="00E27693" w:rsidRDefault="00E276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2CM21"/>
    <w:docVar w:name="CoverBillType" w:val="b"/>
    <w:docVar w:name="DocPath" w:val="L:\Council\bills\GT\5982CM21.DOCX"/>
    <w:docVar w:name="dvBillNumber" w:val="3730"/>
    <w:docVar w:name="dvBillNumberPrefix" w:val="H. "/>
    <w:docVar w:name="dvOriginalBody" w:val="House"/>
    <w:docVar w:name="dvSteno" w:val="GT"/>
    <w:docVar w:name="NameofBody" w:val="h"/>
    <w:docVar w:name="vGroup2" w:val="Council"/>
  </w:docVars>
  <w:rsids>
    <w:rsidRoot w:val="00E27693"/>
    <w:rsid w:val="00011869"/>
    <w:rsid w:val="00015CD6"/>
    <w:rsid w:val="000E0100"/>
    <w:rsid w:val="000E1785"/>
    <w:rsid w:val="000F2197"/>
    <w:rsid w:val="000F40FA"/>
    <w:rsid w:val="001035F1"/>
    <w:rsid w:val="001068F8"/>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D5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AD3"/>
    <w:rsid w:val="005E2BC9"/>
    <w:rsid w:val="00605102"/>
    <w:rsid w:val="006215AA"/>
    <w:rsid w:val="006913C9"/>
    <w:rsid w:val="0069470D"/>
    <w:rsid w:val="006C333E"/>
    <w:rsid w:val="006D58AA"/>
    <w:rsid w:val="007148CB"/>
    <w:rsid w:val="00734F00"/>
    <w:rsid w:val="00736959"/>
    <w:rsid w:val="007A70AE"/>
    <w:rsid w:val="007C0C5A"/>
    <w:rsid w:val="008362E8"/>
    <w:rsid w:val="0085786E"/>
    <w:rsid w:val="008A1768"/>
    <w:rsid w:val="008A489F"/>
    <w:rsid w:val="008F0F33"/>
    <w:rsid w:val="008F4429"/>
    <w:rsid w:val="008F57E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094"/>
    <w:rsid w:val="00BE3C22"/>
    <w:rsid w:val="00C0345E"/>
    <w:rsid w:val="00C21ABE"/>
    <w:rsid w:val="00C31C95"/>
    <w:rsid w:val="00C3483A"/>
    <w:rsid w:val="00C74E9D"/>
    <w:rsid w:val="00C826DD"/>
    <w:rsid w:val="00C82FD3"/>
    <w:rsid w:val="00C92819"/>
    <w:rsid w:val="00CC6B7B"/>
    <w:rsid w:val="00CD2089"/>
    <w:rsid w:val="00D73A67"/>
    <w:rsid w:val="00D970A9"/>
    <w:rsid w:val="00DC6F80"/>
    <w:rsid w:val="00DF3845"/>
    <w:rsid w:val="00E2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F0198-5372-4508-82A5-C423607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33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3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A815-A650-467D-8FD8-A5643B2D4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539</Words>
  <Characters>2738</Characters>
  <Application>Microsoft Office Word</Application>
  <DocSecurity>0</DocSecurity>
  <Lines>98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3730 Text of Previous Version (Apr. 22, 2021) - South Carolina Legislature Online</dc:title>
  <dc:creator>Gwen Thurmond</dc:creator>
  <cp:lastModifiedBy>Danny Crook</cp:lastModifiedBy>
  <cp:revision>2</cp:revision>
  <cp:lastPrinted>2021-01-14T14:57:00Z</cp:lastPrinted>
  <dcterms:created xsi:type="dcterms:W3CDTF">2021-04-22T21:55:00Z</dcterms:created>
  <dcterms:modified xsi:type="dcterms:W3CDTF">2021-04-22T21:55:00Z</dcterms:modified>
</cp:coreProperties>
</file>