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4253" w:rsidRDefault="007B42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B4253" w:rsidRDefault="007B42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22, 2021</w:t>
      </w:r>
    </w:p>
    <w:p w:rsidR="007B4253" w:rsidRDefault="007B42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4253" w:rsidRPr="007B4253" w:rsidRDefault="007B4253" w:rsidP="007B4253">
      <w:pPr>
        <w:tabs>
          <w:tab w:val="right" w:pos="5933"/>
        </w:tabs>
        <w:suppressAutoHyphens/>
      </w:pPr>
      <w:r>
        <w:tab/>
      </w:r>
      <w:r>
        <w:rPr>
          <w:b/>
          <w:sz w:val="36"/>
        </w:rPr>
        <w:t>H. 3943</w:t>
      </w:r>
    </w:p>
    <w:p w:rsidR="007B4253" w:rsidRDefault="007B42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4253" w:rsidRDefault="007B42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D.C. Moss, Yow, McCravy, Hyde, T. Moore, Chumley, Haddon, Bailey, Burns, Allison, Bannister, Bryant, Herbkersman, Simrill, West, Willis and Henderson</w:t>
      </w:r>
      <w:r>
        <w:noBreakHyphen/>
        <w:t>Myers</w:t>
      </w:r>
    </w:p>
    <w:p w:rsidR="007B4253" w:rsidRDefault="007B42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4253" w:rsidRDefault="007B42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4/22/21--H.</w:t>
      </w:r>
    </w:p>
    <w:p w:rsidR="007B4253" w:rsidRDefault="007B42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23, 2021.</w:t>
      </w:r>
    </w:p>
    <w:p w:rsidR="007B4253" w:rsidRPr="007B4253" w:rsidRDefault="007B4253" w:rsidP="007B4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B4253" w:rsidRDefault="007B42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4253" w:rsidRPr="007B4253" w:rsidRDefault="007B4253" w:rsidP="007B4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7B4253" w:rsidRDefault="007B42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3943) to amend the Code of Laws of South Carolina, 1976, by adding Section 56</w:t>
      </w:r>
      <w:r>
        <w:noBreakHyphen/>
        <w:t>5</w:t>
      </w:r>
      <w:r>
        <w:noBreakHyphen/>
        <w:t>4072 so as to provide that a pick</w:t>
      </w:r>
      <w:r>
        <w:noBreakHyphen/>
        <w:t>up truck with a fifth, etc., respectfully</w:t>
      </w:r>
    </w:p>
    <w:p w:rsidR="007B4253" w:rsidRPr="007B4253" w:rsidRDefault="007B4253" w:rsidP="007B4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B4253" w:rsidRDefault="007B42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7B4253" w:rsidRDefault="007B42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4253" w:rsidRPr="001D21F4" w:rsidRDefault="007B4253" w:rsidP="007B4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D21F4">
        <w:t>Amend the bill, as and if amended, by striking SECTION 1 in its entirety and inserting:</w:t>
      </w:r>
    </w:p>
    <w:p w:rsidR="007B4253" w:rsidRPr="001D21F4" w:rsidRDefault="007B4253" w:rsidP="007B4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D21F4">
        <w:t>/</w:t>
      </w:r>
      <w:r w:rsidRPr="001D21F4">
        <w:tab/>
      </w:r>
      <w:r w:rsidRPr="001D21F4">
        <w:tab/>
        <w:t>SECTION</w:t>
      </w:r>
      <w:r w:rsidRPr="001D21F4">
        <w:tab/>
        <w:t>1.</w:t>
      </w:r>
      <w:r w:rsidRPr="001D21F4">
        <w:tab/>
        <w:t>Article 33, Chapter 5, Title 56 of the 1976 Code is amended by adding:</w:t>
      </w:r>
    </w:p>
    <w:p w:rsidR="007B4253" w:rsidRPr="001D21F4" w:rsidRDefault="007B4253" w:rsidP="007B4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21F4">
        <w:tab/>
        <w:t>“Section 56</w:t>
      </w:r>
      <w:r w:rsidRPr="001D21F4">
        <w:noBreakHyphen/>
        <w:t>5</w:t>
      </w:r>
      <w:r w:rsidRPr="001D21F4">
        <w:noBreakHyphen/>
        <w:t>4072.</w:t>
      </w:r>
      <w:r w:rsidRPr="001D21F4">
        <w:tab/>
        <w:t>Notwithstanding another provision of law, for recreational purposes only, a truck towing a vehicle utilizing a fifth wheel assembly may tow one additional vehicle. The combination of vehicles subject to this provision may not exceed a length of seventy</w:t>
      </w:r>
      <w:r w:rsidRPr="001D21F4">
        <w:noBreakHyphen/>
        <w:t>five feet overall dimension, inclusive of front and rear bumpers and load carried on it. However, the final trailing vehicle with its load must weigh no more than 3,000 pounds. A truck operating a towing combination as described in this provision also must include a video system which allows the driver of the truck to monitor the final trailing vehicle as it is being towed and comply with the provisions contained in Section 56-5-5150.</w:t>
      </w:r>
      <w:bookmarkStart w:id="0" w:name="temp"/>
      <w:bookmarkEnd w:id="0"/>
      <w:r w:rsidRPr="001D21F4">
        <w:t>”</w:t>
      </w:r>
      <w:r w:rsidRPr="001D21F4">
        <w:tab/>
      </w:r>
      <w:r w:rsidRPr="001D21F4">
        <w:tab/>
        <w:t>/</w:t>
      </w:r>
    </w:p>
    <w:p w:rsidR="007B4253" w:rsidRPr="001D21F4" w:rsidRDefault="007B4253" w:rsidP="007B4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D21F4">
        <w:t>Renumber sections to conform.</w:t>
      </w:r>
    </w:p>
    <w:p w:rsidR="007B4253" w:rsidRDefault="007B4253" w:rsidP="007B4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D21F4">
        <w:t>Amend title to conform.</w:t>
      </w:r>
    </w:p>
    <w:p w:rsidR="007B4253" w:rsidRDefault="007B42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4253" w:rsidRDefault="007B42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7B4253" w:rsidRPr="007B4253" w:rsidRDefault="007B4253" w:rsidP="007B4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B4253" w:rsidRDefault="007B42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4253" w:rsidRPr="007B4253" w:rsidRDefault="007B4253" w:rsidP="007B4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7B4253" w:rsidRPr="007B4253" w:rsidRDefault="007B4253" w:rsidP="007B4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7B4253">
        <w:rPr>
          <w:b/>
          <w:bCs/>
        </w:rPr>
        <w:t>Explanation of Fiscal Impact</w:t>
      </w:r>
    </w:p>
    <w:p w:rsidR="007B4253" w:rsidRPr="007B4253" w:rsidRDefault="007B4253" w:rsidP="007B4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7B4253">
        <w:rPr>
          <w:b/>
        </w:rPr>
        <w:t>State Expenditure</w:t>
      </w:r>
    </w:p>
    <w:p w:rsidR="007B4253" w:rsidRPr="007B4253" w:rsidRDefault="007B4253" w:rsidP="007B4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4253">
        <w:rPr>
          <w:bCs/>
        </w:rPr>
        <w:tab/>
        <w:t>This bill prohibits a pick-up truck with a fifth wheel assembly from towing more than one separate trailing vehicle.  Additionally, a combination of vehicles subject to this provision may not exceed a length of seventy-five feet in overall dimension, which is inclusive of front and rear bumpers and the load carried on it.</w:t>
      </w:r>
    </w:p>
    <w:p w:rsidR="007B4253" w:rsidRPr="007B4253" w:rsidRDefault="007B4253" w:rsidP="007B4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4253">
        <w:tab/>
        <w:t>DMV indicates that any programmatic changes to ensure consumers are aware of the new provisions can be managed within current appropriations.  Therefore, the bill will not have an expenditure impact on the general fund, other funds, or federal funds of the department.</w:t>
      </w:r>
    </w:p>
    <w:p w:rsidR="007B4253" w:rsidRDefault="007B42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4253" w:rsidRDefault="007B42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7B4253" w:rsidRPr="007B4253" w:rsidRDefault="007B42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7B4253" w:rsidRDefault="007B42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4253" w:rsidRDefault="007B42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B4253" w:rsidSect="007B425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72BD4" w:rsidRDefault="00C72B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2B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CE2BA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20D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THE CODE OF LAWS OF SOUTH CAROLINA, 1976, BY ADDING SECTION 56</w:t>
      </w:r>
      <w:r>
        <w:noBreakHyphen/>
        <w:t>5</w:t>
      </w:r>
      <w:r>
        <w:noBreakHyphen/>
        <w:t>4072 SO AS TO PROVIDE THAT A PICK</w:t>
      </w:r>
      <w:r>
        <w:noBreakHyphen/>
        <w:t>UP TRUCK WITH A FIFTH WHEEL ASSEMBLY MAY NOT TOW MORE THAN ONE SEPARATE TRAILING VEHICLE, TO PROVIDE A MAXIMUM LENGTH FOR THIS COMBINATION OF VEHICLES, AND TO PROVIDE THE MAXIMUM WEIGHT FOR THE FINAL TRAILING VEHICLE.</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CE2BA2" w:rsidRDefault="00CE2B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E2BA2" w:rsidRDefault="00CE2B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0DE4" w:rsidRDefault="00920DE4" w:rsidP="00920D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3676">
        <w:t>SECTION</w:t>
      </w:r>
      <w:r w:rsidRPr="00B13676">
        <w:tab/>
        <w:t>1.</w:t>
      </w:r>
      <w:r w:rsidRPr="00B13676">
        <w:tab/>
        <w:t>Article 33, Chapter 5, Title 56 of the 1976 Code is amended by adding:</w:t>
      </w:r>
    </w:p>
    <w:p w:rsidR="00920DE4" w:rsidRPr="00B13676" w:rsidRDefault="00920DE4" w:rsidP="00920D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0DE4" w:rsidRDefault="00920DE4" w:rsidP="00920D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3676">
        <w:tab/>
        <w:t>“Section 56</w:t>
      </w:r>
      <w:r>
        <w:noBreakHyphen/>
      </w:r>
      <w:r w:rsidRPr="00B13676">
        <w:t>5</w:t>
      </w:r>
      <w:r>
        <w:noBreakHyphen/>
      </w:r>
      <w:r w:rsidRPr="00B13676">
        <w:t>4072.</w:t>
      </w:r>
      <w:r w:rsidRPr="00B13676">
        <w:tab/>
        <w:t>Notwithstanding another provision of law, for recreational purposes only, a pick</w:t>
      </w:r>
      <w:r>
        <w:noBreakHyphen/>
      </w:r>
      <w:r w:rsidRPr="00B13676">
        <w:t>up truck with a fifth wheel assembly may not tow more than one separate trailing vehicle. The combination of vehicles subject to this provision may not exceed a length of seventy</w:t>
      </w:r>
      <w:r>
        <w:noBreakHyphen/>
      </w:r>
      <w:r w:rsidRPr="00B13676">
        <w:t>five feet overall dimension, inclusive of front and rear bumpers and load carried on it. However, the final trailing vehicle with its load must weigh no more than 3,000 pounds.”</w:t>
      </w:r>
      <w:r w:rsidRPr="00B13676">
        <w:tab/>
      </w:r>
      <w:r w:rsidRPr="00B13676">
        <w:tab/>
      </w:r>
    </w:p>
    <w:p w:rsidR="00920DE4" w:rsidRDefault="00920DE4" w:rsidP="00920D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2BA2" w:rsidRDefault="00920DE4" w:rsidP="00920D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93C78" w:rsidRDefault="00920DE4" w:rsidP="00732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96BC6" w:rsidRDefault="00C96BC6" w:rsidP="00C96BC6">
      <w:pPr>
        <w:suppressAutoHyphens/>
      </w:pPr>
    </w:p>
    <w:sectPr w:rsidR="00C96BC6" w:rsidSect="007B425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2BA2" w:rsidRDefault="00CE2BA2" w:rsidP="009F0C77">
      <w:r>
        <w:separator/>
      </w:r>
    </w:p>
  </w:endnote>
  <w:endnote w:type="continuationSeparator" w:id="0">
    <w:p w:rsidR="00CE2BA2" w:rsidRDefault="00CE2BA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2101280-5998-4E9C-8B64-FBABE668ED8B}"/>
    <w:embedBold r:id="rId2" w:fontKey="{83D04B50-0244-4E97-82EF-4B6786CF38BE}"/>
  </w:font>
  <w:font w:name="Calibri">
    <w:panose1 w:val="020F0502020204030204"/>
    <w:charset w:val="00"/>
    <w:family w:val="swiss"/>
    <w:pitch w:val="variable"/>
    <w:sig w:usb0="E0002EFF" w:usb1="C000247B" w:usb2="00000009" w:usb3="00000000" w:csb0="000001FF" w:csb1="00000000"/>
    <w:embedRegular r:id="rId3" w:fontKey="{80A7FAF3-4C7B-4DE1-A296-11D7C1BA668B}"/>
  </w:font>
  <w:font w:name="Cambria">
    <w:panose1 w:val="02040503050406030204"/>
    <w:charset w:val="00"/>
    <w:family w:val="roman"/>
    <w:pitch w:val="variable"/>
    <w:sig w:usb0="E00006FF" w:usb1="420024FF" w:usb2="02000000" w:usb3="00000000" w:csb0="0000019F" w:csb1="00000000"/>
    <w:embedRegular r:id="rId4" w:fontKey="{219B301A-BBD5-4759-A2F6-EF2806902C9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3C78" w:rsidRPr="00C72BD4" w:rsidRDefault="00C72BD4" w:rsidP="00C72BD4">
    <w:pPr>
      <w:pStyle w:val="Footer"/>
      <w:tabs>
        <w:tab w:val="clear" w:pos="4680"/>
        <w:tab w:val="clear" w:pos="9360"/>
        <w:tab w:val="center" w:pos="2995"/>
      </w:tabs>
      <w:spacing w:before="120"/>
    </w:pPr>
    <w:r>
      <w:t>[3943</w:t>
    </w:r>
    <w:r w:rsidR="007B4253">
      <w:t>-</w:t>
    </w:r>
    <w:r w:rsidR="007B4253">
      <w:fldChar w:fldCharType="begin"/>
    </w:r>
    <w:r w:rsidR="007B4253">
      <w:instrText xml:space="preserve"> PAGE  \* MERGEFORMAT </w:instrText>
    </w:r>
    <w:r w:rsidR="007B4253">
      <w:fldChar w:fldCharType="separate"/>
    </w:r>
    <w:r w:rsidR="00C96BC6">
      <w:rPr>
        <w:noProof/>
      </w:rPr>
      <w:t>2</w:t>
    </w:r>
    <w:r w:rsidR="007B4253">
      <w:fldChar w:fldCharType="end"/>
    </w:r>
    <w:r w:rsidR="007B4253">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4253" w:rsidRPr="00C72BD4" w:rsidRDefault="007B4253" w:rsidP="00C72BD4">
    <w:pPr>
      <w:pStyle w:val="Footer"/>
      <w:tabs>
        <w:tab w:val="clear" w:pos="4680"/>
        <w:tab w:val="clear" w:pos="9360"/>
        <w:tab w:val="center" w:pos="2995"/>
      </w:tabs>
      <w:spacing w:before="120"/>
    </w:pPr>
    <w:r>
      <w:t>[3943]</w:t>
    </w:r>
    <w:r>
      <w:tab/>
    </w:r>
    <w:r>
      <w:fldChar w:fldCharType="begin"/>
    </w:r>
    <w:r>
      <w:instrText xml:space="preserve"> PAGE  \* MERGEFORMAT </w:instrText>
    </w:r>
    <w:r>
      <w:fldChar w:fldCharType="separate"/>
    </w:r>
    <w:r w:rsidR="00C96BC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2BA2" w:rsidRDefault="00CE2BA2" w:rsidP="009F0C77">
      <w:r>
        <w:separator/>
      </w:r>
    </w:p>
  </w:footnote>
  <w:footnote w:type="continuationSeparator" w:id="0">
    <w:p w:rsidR="00CE2BA2" w:rsidRDefault="00CE2BA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20CM21"/>
    <w:docVar w:name="CoverBillType" w:val="b"/>
    <w:docVar w:name="DocPath" w:val="L:\Council\bills\GT\6020CM21.DOCX"/>
    <w:docVar w:name="dvBillNumber" w:val="3943"/>
    <w:docVar w:name="dvBillNumberPrefix" w:val="H. "/>
    <w:docVar w:name="dvOriginalBody" w:val="House"/>
    <w:docVar w:name="dvSteno" w:val="GT"/>
    <w:docVar w:name="NameofBody" w:val="h"/>
    <w:docVar w:name="vGroup2" w:val="Council"/>
  </w:docVars>
  <w:rsids>
    <w:rsidRoot w:val="00CE2BA2"/>
    <w:rsid w:val="00011869"/>
    <w:rsid w:val="00015CD6"/>
    <w:rsid w:val="000200C0"/>
    <w:rsid w:val="00093C78"/>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33EE"/>
    <w:rsid w:val="00325348"/>
    <w:rsid w:val="0032732C"/>
    <w:rsid w:val="00336AD0"/>
    <w:rsid w:val="00355341"/>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20D1"/>
    <w:rsid w:val="00734F00"/>
    <w:rsid w:val="00736959"/>
    <w:rsid w:val="007A70AE"/>
    <w:rsid w:val="007B4253"/>
    <w:rsid w:val="008362E8"/>
    <w:rsid w:val="0085786E"/>
    <w:rsid w:val="008A1768"/>
    <w:rsid w:val="008A489F"/>
    <w:rsid w:val="008F0F33"/>
    <w:rsid w:val="008F4429"/>
    <w:rsid w:val="00920DE4"/>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2BD4"/>
    <w:rsid w:val="00C74E9D"/>
    <w:rsid w:val="00C826DD"/>
    <w:rsid w:val="00C82FD3"/>
    <w:rsid w:val="00C92819"/>
    <w:rsid w:val="00C96BC6"/>
    <w:rsid w:val="00CC6B7B"/>
    <w:rsid w:val="00CD2089"/>
    <w:rsid w:val="00CE2BA2"/>
    <w:rsid w:val="00D25F4F"/>
    <w:rsid w:val="00D73A67"/>
    <w:rsid w:val="00D970A9"/>
    <w:rsid w:val="00DB58E1"/>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F27B20-EE36-46D4-B0A5-DC9EE0AAC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2FDFAC-F3F9-400E-915A-A1A5648BC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552</Words>
  <Characters>2814</Characters>
  <Application>Microsoft Office Word</Application>
  <DocSecurity>0</DocSecurity>
  <Lines>96</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3943 Text of Previous Version (Apr. 22, 2021) - South Carolina Legislature Online</dc:title>
  <dc:creator>Gwen Thurmond</dc:creator>
  <cp:lastModifiedBy>Danny Crook</cp:lastModifiedBy>
  <cp:revision>2</cp:revision>
  <cp:lastPrinted>2021-02-18T17:46:00Z</cp:lastPrinted>
  <dcterms:created xsi:type="dcterms:W3CDTF">2021-04-22T19:43:00Z</dcterms:created>
  <dcterms:modified xsi:type="dcterms:W3CDTF">2021-04-22T19:43:00Z</dcterms:modified>
</cp:coreProperties>
</file>