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AF2" w:rsidRDefault="00347AF2"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C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67C0">
        <w:rPr>
          <w:color w:val="000000" w:themeColor="text1"/>
          <w:u w:color="000000" w:themeColor="text1"/>
        </w:rPr>
        <w:t>TO AMEND ACT 745 OF 1967, AS AMENDED, RELATING TO RENEWABLE WATER RESOURCES (REWA) FORMERLY KNOWN AS THE WESTERN CAROLINA REGIONAL SEWER AUTHORITY, SO AS TO AMEND REWA</w:t>
      </w:r>
      <w:r w:rsidRPr="00121E9B">
        <w:rPr>
          <w:color w:val="000000" w:themeColor="text1"/>
          <w:u w:color="000000" w:themeColor="text1"/>
        </w:rPr>
        <w:t>’</w:t>
      </w:r>
      <w:r w:rsidRPr="003067C0">
        <w:rPr>
          <w:color w:val="000000" w:themeColor="text1"/>
          <w:u w:color="000000" w:themeColor="text1"/>
        </w:rPr>
        <w:t xml:space="preserve">S SERVICE AREA AND TO REVISE THE MEMBERSHIP OF THE GOVERNING COMMISSION.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C00" w:rsidRDefault="007D3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C00" w:rsidRDefault="007D3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9B" w:rsidRPr="003067C0" w:rsidRDefault="007D3C00"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1E9B" w:rsidRPr="003067C0">
        <w:rPr>
          <w:color w:val="000000" w:themeColor="text1"/>
          <w:u w:color="000000" w:themeColor="text1"/>
        </w:rPr>
        <w:t>Section 2.8 of Act 745 of 1967, as last amended by Act 284 of 2018, is amended to read:</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“Section 2.8.</w:t>
      </w:r>
      <w:r>
        <w:rPr>
          <w:color w:val="000000" w:themeColor="text1"/>
          <w:u w:color="000000" w:themeColor="text1"/>
        </w:rPr>
        <w:tab/>
      </w:r>
      <w:r w:rsidRPr="003067C0">
        <w:rPr>
          <w:color w:val="000000" w:themeColor="text1"/>
          <w:u w:color="000000" w:themeColor="text1"/>
        </w:rPr>
        <w:t xml:space="preserve">Notwithstanding another provision of law, the boundary lines that define the service territory of the Renewable Water Resources (ReWa), formerly the Western Carolina Regional Sewer Authority, are hereby expanded to include an area labeled the </w:t>
      </w:r>
      <w:r w:rsidRPr="00121E9B">
        <w:rPr>
          <w:color w:val="000000" w:themeColor="text1"/>
          <w:u w:color="000000" w:themeColor="text1"/>
        </w:rPr>
        <w:t>‘</w:t>
      </w:r>
      <w:r w:rsidRPr="003067C0">
        <w:rPr>
          <w:color w:val="000000" w:themeColor="text1"/>
          <w:u w:color="000000" w:themeColor="text1"/>
        </w:rPr>
        <w:t>Enoree Basin</w:t>
      </w:r>
      <w:r w:rsidRPr="00121E9B">
        <w:rPr>
          <w:color w:val="000000" w:themeColor="text1"/>
          <w:u w:color="000000" w:themeColor="text1"/>
        </w:rPr>
        <w:t>’</w:t>
      </w:r>
      <w:r w:rsidRPr="003067C0">
        <w:rPr>
          <w:color w:val="000000" w:themeColor="text1"/>
          <w:u w:color="000000" w:themeColor="text1"/>
        </w:rPr>
        <w:t xml:space="preserve"> area of Spartanburg County, which is shown on a map filed with the Renewable Water Resources Commission as provided and maintained by the Revenue and Fiscal Affairs Office and designated as document </w:t>
      </w:r>
      <w:r w:rsidRPr="00121E9B">
        <w:rPr>
          <w:color w:val="000000" w:themeColor="text1"/>
          <w:u w:color="000000" w:themeColor="text1"/>
        </w:rPr>
        <w:t>‘</w:t>
      </w:r>
      <w:r w:rsidRPr="003067C0">
        <w:rPr>
          <w:color w:val="000000" w:themeColor="text1"/>
          <w:u w:color="000000" w:themeColor="text1"/>
        </w:rPr>
        <w:t xml:space="preserve">ReWa Service Area </w:t>
      </w:r>
      <w:r>
        <w:rPr>
          <w:color w:val="000000" w:themeColor="text1"/>
          <w:u w:color="000000" w:themeColor="text1"/>
        </w:rPr>
        <w:noBreakHyphen/>
      </w:r>
      <w:r w:rsidRPr="003067C0">
        <w:rPr>
          <w:color w:val="000000" w:themeColor="text1"/>
          <w:u w:color="000000" w:themeColor="text1"/>
        </w:rPr>
        <w:t xml:space="preserve"> </w:t>
      </w:r>
      <w:r w:rsidRPr="003067C0">
        <w:rPr>
          <w:strike/>
          <w:color w:val="000000" w:themeColor="text1"/>
          <w:u w:color="000000" w:themeColor="text1"/>
        </w:rPr>
        <w:t>2018</w:t>
      </w:r>
      <w:r w:rsidRPr="003067C0">
        <w:rPr>
          <w:color w:val="000000" w:themeColor="text1"/>
          <w:u w:color="000000" w:themeColor="text1"/>
        </w:rPr>
        <w:t xml:space="preserve"> </w:t>
      </w:r>
      <w:r w:rsidRPr="003067C0">
        <w:rPr>
          <w:color w:val="000000" w:themeColor="text1"/>
          <w:u w:val="single" w:color="000000" w:themeColor="text1"/>
        </w:rPr>
        <w:t>2020</w:t>
      </w:r>
      <w:r w:rsidRPr="003067C0">
        <w:rPr>
          <w:color w:val="000000" w:themeColor="text1"/>
          <w:u w:color="000000" w:themeColor="text1"/>
        </w:rPr>
        <w:t xml:space="preserve"> Attachment A</w:t>
      </w:r>
      <w:r w:rsidRPr="00121E9B">
        <w:rPr>
          <w:color w:val="000000" w:themeColor="text1"/>
          <w:u w:color="000000" w:themeColor="text1"/>
        </w:rPr>
        <w:t>’</w:t>
      </w:r>
      <w:r w:rsidRPr="003067C0">
        <w:rPr>
          <w:color w:val="000000" w:themeColor="text1"/>
          <w:u w:color="000000" w:themeColor="text1"/>
        </w:rPr>
        <w:t>. The General Assembly provides that this document is the document of record delineating the service territory of the Renewable Water Resources.”</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067C0">
        <w:rPr>
          <w:color w:val="000000" w:themeColor="text1"/>
          <w:u w:color="000000" w:themeColor="text1"/>
        </w:rPr>
        <w:t>2.</w:t>
      </w:r>
      <w:r>
        <w:rPr>
          <w:color w:val="000000" w:themeColor="text1"/>
          <w:u w:color="000000" w:themeColor="text1"/>
        </w:rPr>
        <w:tab/>
      </w:r>
      <w:r w:rsidRPr="003067C0">
        <w:rPr>
          <w:color w:val="000000" w:themeColor="text1"/>
          <w:u w:color="000000" w:themeColor="text1"/>
        </w:rPr>
        <w:t>Section 3(C) of Act 745 of 1967, as last amended by Act 284 of 2018, is amended to read:</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67C0">
        <w:rPr>
          <w:color w:val="000000" w:themeColor="text1"/>
          <w:u w:color="000000" w:themeColor="text1"/>
        </w:rPr>
        <w:t>“(C)</w:t>
      </w: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 xml:space="preserve">One member must be from Anderson County, one member from Laurens County, and </w:t>
      </w:r>
      <w:r w:rsidRPr="003067C0">
        <w:rPr>
          <w:strike/>
          <w:color w:val="000000" w:themeColor="text1"/>
          <w:u w:color="000000" w:themeColor="text1"/>
        </w:rPr>
        <w:t>two members</w:t>
      </w:r>
      <w:r w:rsidRPr="003067C0">
        <w:rPr>
          <w:color w:val="000000" w:themeColor="text1"/>
          <w:u w:color="000000" w:themeColor="text1"/>
        </w:rPr>
        <w:t xml:space="preserve"> </w:t>
      </w:r>
      <w:r w:rsidRPr="003067C0">
        <w:rPr>
          <w:color w:val="000000" w:themeColor="text1"/>
          <w:u w:val="single" w:color="000000" w:themeColor="text1"/>
        </w:rPr>
        <w:t>one member</w:t>
      </w:r>
      <w:r w:rsidRPr="003067C0">
        <w:rPr>
          <w:color w:val="000000" w:themeColor="text1"/>
          <w:u w:color="000000" w:themeColor="text1"/>
        </w:rPr>
        <w:t xml:space="preserve"> from Spartanburg County. </w:t>
      </w:r>
      <w:r w:rsidRPr="003067C0">
        <w:rPr>
          <w:strike/>
          <w:color w:val="000000" w:themeColor="text1"/>
          <w:u w:color="000000" w:themeColor="text1"/>
        </w:rPr>
        <w:t>Seven</w:t>
      </w:r>
      <w:r w:rsidRPr="003067C0">
        <w:rPr>
          <w:color w:val="000000" w:themeColor="text1"/>
          <w:u w:color="000000" w:themeColor="text1"/>
        </w:rPr>
        <w:t xml:space="preserve"> </w:t>
      </w:r>
      <w:r w:rsidRPr="003067C0">
        <w:rPr>
          <w:color w:val="000000" w:themeColor="text1"/>
          <w:u w:val="single" w:color="000000" w:themeColor="text1"/>
        </w:rPr>
        <w:t>Eight</w:t>
      </w:r>
      <w:r w:rsidRPr="003067C0">
        <w:rPr>
          <w:color w:val="000000" w:themeColor="text1"/>
          <w:u w:color="000000" w:themeColor="text1"/>
        </w:rPr>
        <w:t xml:space="preserve"> members must be from Greenville County.</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3067C0">
        <w:rPr>
          <w:color w:val="000000" w:themeColor="text1"/>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(2)</w:t>
      </w:r>
      <w:r>
        <w:rPr>
          <w:color w:val="000000" w:themeColor="text1"/>
          <w:u w:color="000000" w:themeColor="text1"/>
        </w:rPr>
        <w:tab/>
      </w:r>
      <w:r w:rsidRPr="003067C0">
        <w:rPr>
          <w:color w:val="000000" w:themeColor="text1"/>
          <w:u w:color="000000" w:themeColor="text1"/>
        </w:rPr>
        <w:t xml:space="preserve">The Spartanburg County Delegation shall recommend for appointment to the Governor </w:t>
      </w:r>
      <w:r w:rsidRPr="003067C0">
        <w:rPr>
          <w:strike/>
          <w:color w:val="000000" w:themeColor="text1"/>
          <w:u w:color="000000" w:themeColor="text1"/>
        </w:rPr>
        <w:t>two members</w:t>
      </w:r>
      <w:r w:rsidRPr="003067C0">
        <w:rPr>
          <w:color w:val="000000" w:themeColor="text1"/>
          <w:u w:color="000000" w:themeColor="text1"/>
        </w:rPr>
        <w:t xml:space="preserve"> </w:t>
      </w:r>
      <w:r w:rsidRPr="003067C0">
        <w:rPr>
          <w:color w:val="000000" w:themeColor="text1"/>
          <w:u w:val="single" w:color="000000" w:themeColor="text1"/>
        </w:rPr>
        <w:t>one member</w:t>
      </w:r>
      <w:r w:rsidRPr="003067C0">
        <w:rPr>
          <w:color w:val="000000" w:themeColor="text1"/>
          <w:u w:color="000000" w:themeColor="text1"/>
        </w:rPr>
        <w:t xml:space="preserve"> of the Commission from Spartanburg County. </w:t>
      </w:r>
      <w:r w:rsidRPr="003067C0">
        <w:rPr>
          <w:strike/>
          <w:color w:val="000000" w:themeColor="text1"/>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00886AEC">
        <w:rPr>
          <w:color w:val="000000" w:themeColor="text1"/>
          <w:u w:color="000000" w:themeColor="text1"/>
        </w:rPr>
        <w:t xml:space="preserve"> </w:t>
      </w:r>
      <w:r w:rsidR="00886AEC" w:rsidRPr="003067C0">
        <w:rPr>
          <w:color w:val="000000" w:themeColor="text1"/>
          <w:u w:val="single" w:color="000000" w:themeColor="text1"/>
        </w:rPr>
        <w:t>The initial term of the member from Spartanburg County must be designated in the original appointment</w:t>
      </w:r>
      <w:r w:rsidR="00886AEC" w:rsidRPr="00886AEC">
        <w:rPr>
          <w:color w:val="000000" w:themeColor="text1"/>
          <w:u w:color="000000" w:themeColor="text1"/>
        </w:rPr>
        <w:t>.</w:t>
      </w:r>
      <w:r w:rsidRPr="003067C0">
        <w:rPr>
          <w:color w:val="000000" w:themeColor="text1"/>
          <w:u w:color="000000" w:themeColor="text1"/>
        </w:rPr>
        <w:t>”</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067C0">
        <w:rPr>
          <w:color w:val="000000" w:themeColor="text1"/>
          <w:u w:color="000000" w:themeColor="text1"/>
        </w:rPr>
        <w:t>3.</w:t>
      </w:r>
      <w:r>
        <w:rPr>
          <w:color w:val="000000" w:themeColor="text1"/>
          <w:u w:color="000000" w:themeColor="text1"/>
        </w:rPr>
        <w:tab/>
      </w:r>
      <w:r w:rsidRPr="003067C0">
        <w:rPr>
          <w:color w:val="000000" w:themeColor="text1"/>
          <w:u w:color="000000" w:themeColor="text1"/>
        </w:rPr>
        <w:t xml:space="preserve">This act takes effect upon approval by the Governor. </w:t>
      </w:r>
    </w:p>
    <w:p w:rsidR="0059313D" w:rsidRDefault="00121E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AF2" w:rsidRDefault="00347AF2" w:rsidP="00347AF2">
      <w:pPr>
        <w:suppressAutoHyphens/>
      </w:pPr>
    </w:p>
    <w:sectPr w:rsidR="00347AF2" w:rsidSect="00347A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C00" w:rsidRDefault="007D3C00" w:rsidP="009F0C77">
      <w:r>
        <w:separator/>
      </w:r>
    </w:p>
  </w:endnote>
  <w:endnote w:type="continuationSeparator" w:id="0">
    <w:p w:rsidR="007D3C00" w:rsidRDefault="007D3C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B3745E-216F-46A8-8102-8CD7361B9C40}"/>
    <w:embedBold r:id="rId2" w:fontKey="{EB27E47F-30D7-4EC7-9297-4DE4A5FE0E42}"/>
  </w:font>
  <w:font w:name="Calibri">
    <w:panose1 w:val="020F0502020204030204"/>
    <w:charset w:val="00"/>
    <w:family w:val="swiss"/>
    <w:pitch w:val="variable"/>
    <w:sig w:usb0="E0002EFF" w:usb1="C000247B" w:usb2="00000009" w:usb3="00000000" w:csb0="000001FF" w:csb1="00000000"/>
    <w:embedRegular r:id="rId3" w:fontKey="{92486511-B50B-4CCD-9D42-4CF5B65009D3}"/>
  </w:font>
  <w:font w:name="Segoe UI">
    <w:panose1 w:val="020B0502040204020203"/>
    <w:charset w:val="00"/>
    <w:family w:val="swiss"/>
    <w:pitch w:val="variable"/>
    <w:sig w:usb0="E4002EFF" w:usb1="C000E47F" w:usb2="00000009" w:usb3="00000000" w:csb0="000001FF" w:csb1="00000000"/>
    <w:embedRegular r:id="rId4" w:fontKey="{4CC51CD4-F71A-4046-96C7-1797E6F7AD86}"/>
  </w:font>
  <w:font w:name="Cambria">
    <w:panose1 w:val="02040503050406030204"/>
    <w:charset w:val="00"/>
    <w:family w:val="roman"/>
    <w:pitch w:val="variable"/>
    <w:sig w:usb0="E00006FF" w:usb1="420024FF" w:usb2="02000000" w:usb3="00000000" w:csb0="0000019F" w:csb1="00000000"/>
    <w:embedRegular r:id="rId5" w:fontKey="{B2FE2B5A-B27B-4013-957A-03503BDD2F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3D" w:rsidRPr="00347AF2" w:rsidRDefault="00347AF2" w:rsidP="00347AF2">
    <w:pPr>
      <w:pStyle w:val="Footer"/>
      <w:tabs>
        <w:tab w:val="clear" w:pos="4680"/>
        <w:tab w:val="clear" w:pos="9360"/>
        <w:tab w:val="center" w:pos="2995"/>
      </w:tabs>
      <w:spacing w:before="120"/>
    </w:pPr>
    <w:r>
      <w:t>[4027]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C00" w:rsidRDefault="007D3C00" w:rsidP="009F0C77">
      <w:r>
        <w:separator/>
      </w:r>
    </w:p>
  </w:footnote>
  <w:footnote w:type="continuationSeparator" w:id="0">
    <w:p w:rsidR="007D3C00" w:rsidRDefault="007D3C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7CZ21"/>
    <w:docVar w:name="CoverBillType" w:val="b"/>
    <w:docVar w:name="DocPath" w:val="L:\Council\bills\RT\17997CZ21.DOCX"/>
    <w:docVar w:name="dvBillNumber" w:val="4027"/>
    <w:docVar w:name="dvBillNumberPrefix" w:val="H. "/>
    <w:docVar w:name="dvOriginalBody" w:val="House"/>
    <w:docVar w:name="dvSteno" w:val="RT"/>
    <w:docVar w:name="NameofBody" w:val="h"/>
    <w:docVar w:name="vGroup2" w:val="Council"/>
  </w:docVars>
  <w:rsids>
    <w:rsidRoot w:val="007D3C00"/>
    <w:rsid w:val="00011869"/>
    <w:rsid w:val="00015CD6"/>
    <w:rsid w:val="000E0100"/>
    <w:rsid w:val="000E1785"/>
    <w:rsid w:val="000F40FA"/>
    <w:rsid w:val="001035F1"/>
    <w:rsid w:val="0010776B"/>
    <w:rsid w:val="00121E9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7AF2"/>
    <w:rsid w:val="0037079A"/>
    <w:rsid w:val="003C4DAB"/>
    <w:rsid w:val="003D01E8"/>
    <w:rsid w:val="003E5288"/>
    <w:rsid w:val="003F6D79"/>
    <w:rsid w:val="004079C4"/>
    <w:rsid w:val="0041760A"/>
    <w:rsid w:val="00417C01"/>
    <w:rsid w:val="004403BD"/>
    <w:rsid w:val="00461441"/>
    <w:rsid w:val="004809EE"/>
    <w:rsid w:val="004962C8"/>
    <w:rsid w:val="004E7D54"/>
    <w:rsid w:val="005273C6"/>
    <w:rsid w:val="00530A69"/>
    <w:rsid w:val="00545593"/>
    <w:rsid w:val="00552127"/>
    <w:rsid w:val="00556EBF"/>
    <w:rsid w:val="00577C6C"/>
    <w:rsid w:val="0059313D"/>
    <w:rsid w:val="005A62FE"/>
    <w:rsid w:val="005C2FE2"/>
    <w:rsid w:val="005E2BC9"/>
    <w:rsid w:val="00605102"/>
    <w:rsid w:val="006215AA"/>
    <w:rsid w:val="006913C9"/>
    <w:rsid w:val="0069470D"/>
    <w:rsid w:val="006D58AA"/>
    <w:rsid w:val="00734F00"/>
    <w:rsid w:val="00736959"/>
    <w:rsid w:val="007A70AE"/>
    <w:rsid w:val="007D3C00"/>
    <w:rsid w:val="008362E8"/>
    <w:rsid w:val="0085786E"/>
    <w:rsid w:val="00886AEC"/>
    <w:rsid w:val="008A1768"/>
    <w:rsid w:val="008A489F"/>
    <w:rsid w:val="008F0F33"/>
    <w:rsid w:val="008F4429"/>
    <w:rsid w:val="0094021A"/>
    <w:rsid w:val="00976B7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6213F-BA10-4A04-9F96-A50F8C90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6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B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FB9B9-6E64-482C-B47E-78D73AA5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1841</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4027 Text of Previous Version (Mar. 4, 2021) - South Carolina Legislature Online</dc:title>
  <dc:creator>Rebecca Turner</dc:creator>
  <cp:lastModifiedBy>S Wilson</cp:lastModifiedBy>
  <cp:revision>2</cp:revision>
  <cp:lastPrinted>2021-03-03T20:33:00Z</cp:lastPrinted>
  <dcterms:created xsi:type="dcterms:W3CDTF">2021-03-04T16:44:00Z</dcterms:created>
  <dcterms:modified xsi:type="dcterms:W3CDTF">2021-03-04T16:44:00Z</dcterms:modified>
</cp:coreProperties>
</file>