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818" w:rsidRDefault="009E6818" w:rsidP="00FF6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F60DC" w:rsidRDefault="00FF60DC" w:rsidP="00FF6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0DC" w:rsidRDefault="00FF60DC" w:rsidP="00FF6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0DC" w:rsidRDefault="00FF60DC" w:rsidP="00FF6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0DC" w:rsidRDefault="00FF60DC" w:rsidP="00FF6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0DC" w:rsidRDefault="00FF60DC" w:rsidP="00FF6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0DC" w:rsidRDefault="00FF60DC" w:rsidP="00FF6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21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6AD" w:rsidRPr="009924EB" w:rsidRDefault="000376AD" w:rsidP="0003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924EB">
        <w:rPr>
          <w:color w:val="000000" w:themeColor="text1"/>
          <w:u w:color="000000" w:themeColor="text1"/>
        </w:rPr>
        <w:t>TO AMEND SECTION 16</w:t>
      </w:r>
      <w:r>
        <w:rPr>
          <w:color w:val="000000" w:themeColor="text1"/>
          <w:u w:color="000000" w:themeColor="text1"/>
        </w:rPr>
        <w:noBreakHyphen/>
      </w:r>
      <w:r w:rsidRPr="009924EB">
        <w:rPr>
          <w:color w:val="000000" w:themeColor="text1"/>
          <w:u w:color="000000" w:themeColor="text1"/>
        </w:rPr>
        <w:t>17</w:t>
      </w:r>
      <w:r>
        <w:rPr>
          <w:color w:val="000000" w:themeColor="text1"/>
          <w:u w:color="000000" w:themeColor="text1"/>
        </w:rPr>
        <w:noBreakHyphen/>
      </w:r>
      <w:r w:rsidRPr="009924EB">
        <w:rPr>
          <w:color w:val="000000" w:themeColor="text1"/>
          <w:u w:color="000000" w:themeColor="text1"/>
        </w:rPr>
        <w:t>420, AS AMENDED, CODE OF LAWS OF SOUTH CAROLINA, 1976, RELATING TO OFFENSES INVOLVING SCHOOL DISTURBANCES BY NONSTUDENTS, SO AS TO EXPAND THE APPLICABILITY OF THE OFFENSES TO CERTAIN FOUR</w:t>
      </w:r>
      <w:r>
        <w:rPr>
          <w:color w:val="000000" w:themeColor="text1"/>
          <w:u w:color="000000" w:themeColor="text1"/>
        </w:rPr>
        <w:noBreakHyphen/>
      </w:r>
      <w:r w:rsidRPr="009924EB">
        <w:rPr>
          <w:color w:val="000000" w:themeColor="text1"/>
          <w:u w:color="000000" w:themeColor="text1"/>
        </w:rPr>
        <w:t>YEAR KINDERGARTEN PROGRAMS AND DAYCARE PROGRAMS.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21A5" w:rsidRDefault="0098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21A5" w:rsidRDefault="0098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6AD" w:rsidRPr="009924EB" w:rsidRDefault="009821A5" w:rsidP="0003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376AD" w:rsidRPr="009924EB">
        <w:rPr>
          <w:color w:val="000000" w:themeColor="text1"/>
          <w:u w:color="000000" w:themeColor="text1"/>
        </w:rPr>
        <w:t>Section 16</w:t>
      </w:r>
      <w:r w:rsidR="000376AD">
        <w:rPr>
          <w:color w:val="000000" w:themeColor="text1"/>
          <w:u w:color="000000" w:themeColor="text1"/>
        </w:rPr>
        <w:noBreakHyphen/>
      </w:r>
      <w:r w:rsidR="000376AD" w:rsidRPr="009924EB">
        <w:rPr>
          <w:color w:val="000000" w:themeColor="text1"/>
          <w:u w:color="000000" w:themeColor="text1"/>
        </w:rPr>
        <w:t>17</w:t>
      </w:r>
      <w:r w:rsidR="000376AD">
        <w:rPr>
          <w:color w:val="000000" w:themeColor="text1"/>
          <w:u w:color="000000" w:themeColor="text1"/>
        </w:rPr>
        <w:noBreakHyphen/>
      </w:r>
      <w:r w:rsidR="000376AD" w:rsidRPr="009924EB">
        <w:rPr>
          <w:color w:val="000000" w:themeColor="text1"/>
          <w:u w:color="000000" w:themeColor="text1"/>
        </w:rPr>
        <w:t>420(B) of the 1976 Code, as last amended by Act 182 of 2018, is further amended to read:</w:t>
      </w:r>
    </w:p>
    <w:p w:rsidR="009821A5" w:rsidRDefault="0098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6AD" w:rsidRDefault="000376AD" w:rsidP="0003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24EB">
        <w:rPr>
          <w:color w:val="000000" w:themeColor="text1"/>
          <w:u w:color="000000" w:themeColor="text1"/>
        </w:rPr>
        <w:tab/>
      </w:r>
      <w:r>
        <w:rPr>
          <w:color w:val="000000" w:themeColor="text1"/>
          <w:u w:color="000000" w:themeColor="text1"/>
        </w:rPr>
        <w:t>“</w:t>
      </w:r>
      <w:r w:rsidRPr="009924EB">
        <w:rPr>
          <w:color w:val="000000" w:themeColor="text1"/>
          <w:u w:color="000000" w:themeColor="text1"/>
        </w:rPr>
        <w:t>(B)</w:t>
      </w:r>
      <w:r>
        <w:rPr>
          <w:color w:val="000000" w:themeColor="text1"/>
          <w:u w:color="000000" w:themeColor="text1"/>
        </w:rPr>
        <w:tab/>
      </w:r>
      <w:r w:rsidRPr="009924EB">
        <w:rPr>
          <w:color w:val="000000" w:themeColor="text1"/>
          <w:u w:color="000000" w:themeColor="text1"/>
        </w:rPr>
        <w:t>F</w:t>
      </w:r>
      <w:r>
        <w:rPr>
          <w:color w:val="000000" w:themeColor="text1"/>
          <w:u w:color="000000" w:themeColor="text1"/>
        </w:rPr>
        <w:t>or the purpose of this section</w:t>
      </w:r>
      <w:r w:rsidRPr="000376AD">
        <w:rPr>
          <w:strike/>
          <w:color w:val="000000" w:themeColor="text1"/>
          <w:u w:color="000000" w:themeColor="text1"/>
        </w:rPr>
        <w:t>,</w:t>
      </w:r>
      <w:r>
        <w:rPr>
          <w:color w:val="000000" w:themeColor="text1"/>
          <w:u w:val="single" w:color="000000" w:themeColor="text1"/>
        </w:rPr>
        <w:t>:</w:t>
      </w:r>
    </w:p>
    <w:p w:rsidR="000376AD" w:rsidRPr="009924EB" w:rsidRDefault="000376AD" w:rsidP="0003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Pr="000376AD">
        <w:rPr>
          <w:color w:val="000000" w:themeColor="text1"/>
          <w:u w:color="000000" w:themeColor="text1"/>
        </w:rPr>
        <w:t>‘</w:t>
      </w:r>
      <w:r>
        <w:rPr>
          <w:color w:val="000000" w:themeColor="text1"/>
          <w:u w:color="000000" w:themeColor="text1"/>
        </w:rPr>
        <w:t>P</w:t>
      </w:r>
      <w:r w:rsidRPr="009924EB">
        <w:rPr>
          <w:color w:val="000000" w:themeColor="text1"/>
          <w:u w:color="000000" w:themeColor="text1"/>
        </w:rPr>
        <w:t>erson who is not a student</w:t>
      </w:r>
      <w:r w:rsidRPr="000376AD">
        <w:rPr>
          <w:color w:val="000000" w:themeColor="text1"/>
          <w:u w:color="000000" w:themeColor="text1"/>
        </w:rPr>
        <w:t>’</w:t>
      </w:r>
      <w:r w:rsidRPr="009924EB">
        <w:rPr>
          <w:color w:val="000000" w:themeColor="text1"/>
          <w:u w:color="000000" w:themeColor="text1"/>
        </w:rPr>
        <w:t xml:space="preserve"> means a person who is not enrolled in, or who is suspended or expelled from, the school or college that the person interferes with, disrupts, or disturbs at the time the interference, disruption, or disturbance occurs.</w:t>
      </w:r>
    </w:p>
    <w:p w:rsidR="000376AD" w:rsidRPr="009924EB" w:rsidRDefault="000376AD" w:rsidP="0003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924EB">
        <w:rPr>
          <w:color w:val="000000" w:themeColor="text1"/>
          <w:u w:val="single" w:color="000000" w:themeColor="text1"/>
        </w:rPr>
        <w:t>(2)</w:t>
      </w:r>
      <w:r>
        <w:rPr>
          <w:color w:val="000000" w:themeColor="text1"/>
          <w:u w:color="000000" w:themeColor="text1"/>
        </w:rPr>
        <w:tab/>
      </w:r>
      <w:r w:rsidRPr="000376AD">
        <w:rPr>
          <w:color w:val="000000" w:themeColor="text1"/>
          <w:u w:val="single" w:color="000000" w:themeColor="text1"/>
        </w:rPr>
        <w:t>‘</w:t>
      </w:r>
      <w:r w:rsidRPr="009924EB">
        <w:rPr>
          <w:color w:val="000000" w:themeColor="text1"/>
          <w:u w:val="single" w:color="000000" w:themeColor="text1"/>
        </w:rPr>
        <w:t>School</w:t>
      </w:r>
      <w:r w:rsidRPr="000376AD">
        <w:rPr>
          <w:color w:val="000000" w:themeColor="text1"/>
          <w:u w:val="single" w:color="000000" w:themeColor="text1"/>
        </w:rPr>
        <w:t>’</w:t>
      </w:r>
      <w:r w:rsidRPr="009924EB">
        <w:rPr>
          <w:color w:val="000000" w:themeColor="text1"/>
          <w:u w:val="single" w:color="000000" w:themeColor="text1"/>
        </w:rPr>
        <w:t xml:space="preserve"> means any:</w:t>
      </w:r>
    </w:p>
    <w:p w:rsidR="000376AD" w:rsidRPr="009924EB" w:rsidRDefault="000376AD" w:rsidP="0003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924EB">
        <w:rPr>
          <w:color w:val="000000" w:themeColor="text1"/>
          <w:u w:color="000000" w:themeColor="text1"/>
        </w:rPr>
        <w:tab/>
      </w:r>
      <w:r>
        <w:rPr>
          <w:color w:val="000000" w:themeColor="text1"/>
          <w:u w:val="single" w:color="000000" w:themeColor="text1"/>
        </w:rPr>
        <w:t>(a)</w:t>
      </w:r>
      <w:r w:rsidRPr="000376AD">
        <w:rPr>
          <w:color w:val="000000" w:themeColor="text1"/>
          <w:u w:color="000000" w:themeColor="text1"/>
        </w:rPr>
        <w:tab/>
      </w:r>
      <w:r w:rsidRPr="009924EB">
        <w:rPr>
          <w:color w:val="000000" w:themeColor="text1"/>
          <w:u w:val="single" w:color="000000" w:themeColor="text1"/>
        </w:rPr>
        <w:t>four</w:t>
      </w:r>
      <w:r>
        <w:rPr>
          <w:color w:val="000000" w:themeColor="text1"/>
          <w:u w:val="single" w:color="000000" w:themeColor="text1"/>
        </w:rPr>
        <w:noBreakHyphen/>
        <w:t>year</w:t>
      </w:r>
      <w:r>
        <w:rPr>
          <w:color w:val="000000" w:themeColor="text1"/>
          <w:u w:val="single" w:color="000000" w:themeColor="text1"/>
        </w:rPr>
        <w:noBreakHyphen/>
      </w:r>
      <w:r w:rsidRPr="009924EB">
        <w:rPr>
          <w:color w:val="000000" w:themeColor="text1"/>
          <w:u w:val="single" w:color="000000" w:themeColor="text1"/>
        </w:rPr>
        <w:t>old kindergarten program for at</w:t>
      </w:r>
      <w:r>
        <w:rPr>
          <w:color w:val="000000" w:themeColor="text1"/>
          <w:u w:val="single" w:color="000000" w:themeColor="text1"/>
        </w:rPr>
        <w:noBreakHyphen/>
      </w:r>
      <w:r w:rsidRPr="009924EB">
        <w:rPr>
          <w:color w:val="000000" w:themeColor="text1"/>
          <w:u w:val="single" w:color="000000" w:themeColor="text1"/>
        </w:rPr>
        <w:t xml:space="preserve">risk children under the South Carolina Child Early Reading Development and Education Program found in Chapter 156, Title 59; </w:t>
      </w:r>
    </w:p>
    <w:p w:rsidR="000376AD" w:rsidRPr="009924EB" w:rsidRDefault="000376AD" w:rsidP="0003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924EB">
        <w:rPr>
          <w:color w:val="000000" w:themeColor="text1"/>
          <w:u w:color="000000" w:themeColor="text1"/>
        </w:rPr>
        <w:tab/>
      </w:r>
      <w:r w:rsidRPr="009924EB">
        <w:rPr>
          <w:color w:val="000000" w:themeColor="text1"/>
          <w:u w:val="single" w:color="000000" w:themeColor="text1"/>
        </w:rPr>
        <w:t>(b)</w:t>
      </w:r>
      <w:r w:rsidRPr="000376AD">
        <w:rPr>
          <w:color w:val="000000" w:themeColor="text1"/>
          <w:u w:color="000000" w:themeColor="text1"/>
        </w:rPr>
        <w:tab/>
      </w:r>
      <w:r w:rsidRPr="009924EB">
        <w:rPr>
          <w:color w:val="000000" w:themeColor="text1"/>
          <w:u w:val="single" w:color="000000" w:themeColor="text1"/>
        </w:rPr>
        <w:t>public or private kindergarten, elementary school, middle school, or high school as defined in Article 3, Chapter 1, Title 59; and</w:t>
      </w:r>
    </w:p>
    <w:p w:rsidR="000376AD" w:rsidRPr="00886B56" w:rsidRDefault="000376AD" w:rsidP="0003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924EB">
        <w:rPr>
          <w:color w:val="000000" w:themeColor="text1"/>
          <w:u w:color="000000" w:themeColor="text1"/>
        </w:rPr>
        <w:tab/>
      </w:r>
      <w:r w:rsidRPr="009924EB">
        <w:rPr>
          <w:color w:val="000000" w:themeColor="text1"/>
          <w:u w:val="single" w:color="000000" w:themeColor="text1"/>
        </w:rPr>
        <w:t>(c)</w:t>
      </w:r>
      <w:r w:rsidRPr="000376AD">
        <w:rPr>
          <w:color w:val="000000" w:themeColor="text1"/>
          <w:u w:color="000000" w:themeColor="text1"/>
        </w:rPr>
        <w:tab/>
      </w:r>
      <w:r w:rsidRPr="009924EB">
        <w:rPr>
          <w:color w:val="000000" w:themeColor="text1"/>
          <w:u w:val="single" w:color="000000" w:themeColor="text1"/>
        </w:rPr>
        <w:t>childcare facility as defined in Section 63</w:t>
      </w:r>
      <w:r>
        <w:rPr>
          <w:color w:val="000000" w:themeColor="text1"/>
          <w:u w:val="single" w:color="000000" w:themeColor="text1"/>
        </w:rPr>
        <w:noBreakHyphen/>
      </w:r>
      <w:r w:rsidRPr="009924EB">
        <w:rPr>
          <w:color w:val="000000" w:themeColor="text1"/>
          <w:u w:val="single" w:color="000000" w:themeColor="text1"/>
        </w:rPr>
        <w:t>13</w:t>
      </w:r>
      <w:r>
        <w:rPr>
          <w:color w:val="000000" w:themeColor="text1"/>
          <w:u w:val="single" w:color="000000" w:themeColor="text1"/>
        </w:rPr>
        <w:noBreakHyphen/>
      </w:r>
      <w:r w:rsidRPr="009924EB">
        <w:rPr>
          <w:color w:val="000000" w:themeColor="text1"/>
          <w:u w:val="single" w:color="000000" w:themeColor="text1"/>
        </w:rPr>
        <w:t>20(4).</w:t>
      </w:r>
      <w:r>
        <w:rPr>
          <w:color w:val="000000" w:themeColor="text1"/>
          <w:u w:color="000000" w:themeColor="text1"/>
        </w:rPr>
        <w:t>”</w:t>
      </w:r>
    </w:p>
    <w:p w:rsidR="000376AD" w:rsidRDefault="000376AD" w:rsidP="0003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76AD" w:rsidRDefault="000376AD" w:rsidP="0003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w:t>
      </w:r>
      <w:r>
        <w:rPr>
          <w:color w:val="000000" w:themeColor="text1"/>
          <w:u w:color="000000" w:themeColor="text1"/>
        </w:rPr>
        <w:lastRenderedPageBreak/>
        <w:t>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376AD" w:rsidRDefault="00037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A5" w:rsidRDefault="0098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76AD">
        <w:t>3</w:t>
      </w:r>
      <w:r>
        <w:t>.</w:t>
      </w:r>
      <w:r>
        <w:tab/>
        <w:t>This act takes effect upon approval by the Governor.</w:t>
      </w:r>
    </w:p>
    <w:p w:rsidR="00280E76" w:rsidRDefault="000376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6818" w:rsidRDefault="009E6818" w:rsidP="009E6818">
      <w:pPr>
        <w:suppressAutoHyphens/>
      </w:pPr>
    </w:p>
    <w:sectPr w:rsidR="009E6818" w:rsidSect="009E68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1A5" w:rsidRDefault="009821A5" w:rsidP="009F0C77">
      <w:r>
        <w:separator/>
      </w:r>
    </w:p>
  </w:endnote>
  <w:endnote w:type="continuationSeparator" w:id="0">
    <w:p w:rsidR="009821A5" w:rsidRDefault="009821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436738-9D03-4BCD-A1CE-0BF1C12635D0}"/>
    <w:embedBold r:id="rId2" w:fontKey="{36231E5F-6180-431A-8F15-2582B26FC5AB}"/>
  </w:font>
  <w:font w:name="Calibri">
    <w:panose1 w:val="020F0502020204030204"/>
    <w:charset w:val="00"/>
    <w:family w:val="swiss"/>
    <w:pitch w:val="variable"/>
    <w:sig w:usb0="E0002EFF" w:usb1="C000247B" w:usb2="00000009" w:usb3="00000000" w:csb0="000001FF" w:csb1="00000000"/>
    <w:embedRegular r:id="rId3" w:fontKey="{F128B76F-D5C4-4A90-AD12-A38069C05DD4}"/>
  </w:font>
  <w:font w:name="Cambria">
    <w:panose1 w:val="02040503050406030204"/>
    <w:charset w:val="00"/>
    <w:family w:val="roman"/>
    <w:pitch w:val="variable"/>
    <w:sig w:usb0="E00006FF" w:usb1="420024FF" w:usb2="02000000" w:usb3="00000000" w:csb0="0000019F" w:csb1="00000000"/>
    <w:embedRegular r:id="rId4" w:fontKey="{F1A8862C-EF19-4F01-95EC-4DAD6C9104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76" w:rsidRPr="009E6818" w:rsidRDefault="009E6818" w:rsidP="009E6818">
    <w:pPr>
      <w:pStyle w:val="Footer"/>
      <w:tabs>
        <w:tab w:val="clear" w:pos="4680"/>
        <w:tab w:val="clear" w:pos="9360"/>
        <w:tab w:val="center" w:pos="2995"/>
      </w:tabs>
      <w:spacing w:before="120"/>
    </w:pPr>
    <w:r>
      <w:t>[4087]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1A5" w:rsidRDefault="009821A5" w:rsidP="009F0C77">
      <w:r>
        <w:separator/>
      </w:r>
    </w:p>
  </w:footnote>
  <w:footnote w:type="continuationSeparator" w:id="0">
    <w:p w:rsidR="009821A5" w:rsidRDefault="009821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11WAB21"/>
    <w:docVar w:name="CoverBillType" w:val="b"/>
    <w:docVar w:name="DocPath" w:val="L:\Council\bills\RT\17011WAB21.DOCX"/>
    <w:docVar w:name="dvBillNumber" w:val="4087"/>
    <w:docVar w:name="dvBillNumberPrefix" w:val="H. "/>
    <w:docVar w:name="dvOriginalBody" w:val="House"/>
    <w:docVar w:name="dvSteno" w:val="RT"/>
    <w:docVar w:name="NameofBody" w:val="h"/>
    <w:docVar w:name="vGroup2" w:val="Council"/>
  </w:docVars>
  <w:rsids>
    <w:rsidRoot w:val="009821A5"/>
    <w:rsid w:val="00011869"/>
    <w:rsid w:val="00015CD6"/>
    <w:rsid w:val="000376A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0E76"/>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6B56"/>
    <w:rsid w:val="008A1768"/>
    <w:rsid w:val="008A489F"/>
    <w:rsid w:val="008F0F33"/>
    <w:rsid w:val="008F4429"/>
    <w:rsid w:val="0094021A"/>
    <w:rsid w:val="00963BC8"/>
    <w:rsid w:val="009821A5"/>
    <w:rsid w:val="009B44AF"/>
    <w:rsid w:val="009C6A0B"/>
    <w:rsid w:val="009E6818"/>
    <w:rsid w:val="009E71E9"/>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0D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967DC7-2C80-418B-8962-7ADF26F57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0CA5F-6D6A-41F7-82FB-0C87FA813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293</Words>
  <Characters>1591</Characters>
  <Application>Microsoft Office Word</Application>
  <DocSecurity>0</DocSecurity>
  <Lines>51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4087 Text of Previous Version (Mar. 17, 2021) - South Carolina Legislature Online</dc:title>
  <dc:creator>Rebecca Turner</dc:creator>
  <cp:lastModifiedBy>S Wilson</cp:lastModifiedBy>
  <cp:revision>2</cp:revision>
  <dcterms:created xsi:type="dcterms:W3CDTF">2021-03-17T15:18:00Z</dcterms:created>
  <dcterms:modified xsi:type="dcterms:W3CDTF">2021-03-17T15:18:00Z</dcterms:modified>
</cp:coreProperties>
</file>