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8CC" w:rsidRDefault="003878CC"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C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4778">
        <w:rPr>
          <w:color w:val="000000" w:themeColor="text1"/>
          <w:u w:color="000000" w:themeColor="text1"/>
        </w:rPr>
        <w:t>TO AMEND 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CODE OF LAWS OF SOUTH CAROLINA, 1976, RELATING TO TYPES OF GAMING MACHINES PROHIBITED BY LAW, SO AS TO PROVIDE THAT THE PROHIBITION DOES NOT APPLY TO CERTAIN ITEMS THAT ARE DESIGNATED FOR USE IN OUT</w:t>
      </w:r>
      <w:r w:rsidR="008F3A95">
        <w:rPr>
          <w:color w:val="000000" w:themeColor="text1"/>
          <w:u w:color="000000" w:themeColor="text1"/>
        </w:rPr>
        <w:noBreakHyphen/>
      </w:r>
      <w:r w:rsidRPr="00314778">
        <w:rPr>
          <w:color w:val="000000" w:themeColor="text1"/>
          <w:u w:color="000000" w:themeColor="text1"/>
        </w:rPr>
        <w:t>OF</w:t>
      </w:r>
      <w:r w:rsidR="008F3A95">
        <w:rPr>
          <w:color w:val="000000" w:themeColor="text1"/>
          <w:u w:color="000000" w:themeColor="text1"/>
        </w:rPr>
        <w:noBreakHyphen/>
      </w:r>
      <w:r w:rsidRPr="00314778">
        <w:rPr>
          <w:color w:val="000000" w:themeColor="text1"/>
          <w:u w:color="000000" w:themeColor="text1"/>
        </w:rPr>
        <w:t>STATE JURISDICTIONS; AND TO AMEND 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RELATING TO THE KEEPING OF UNLAWFUL GAMING TABLES, SO AS TO PROVIDE THAT THE PROHIBITION DOES NOT APPLY TO CERTAIN ITEMS THAT ARE DESIGNATED FOR USE IN OUT OF STATE JURISDICTIONS.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SECTION</w:t>
      </w:r>
      <w:r w:rsidRPr="00314778">
        <w:rPr>
          <w:color w:val="000000" w:themeColor="text1"/>
          <w:u w:color="000000" w:themeColor="text1"/>
        </w:rPr>
        <w:tab/>
        <w:t>1.</w:t>
      </w:r>
      <w:r w:rsidRPr="00314778">
        <w:rPr>
          <w:color w:val="000000" w:themeColor="text1"/>
          <w:u w:color="000000" w:themeColor="text1"/>
        </w:rPr>
        <w:tab/>
        <w:t>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of the 1976 Code is amended by adding an undesignated paragraph at the end to read:</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ab/>
        <w:t>“This section does not apply to the development, manufacture, processing, selling, possessing, provision of technical aid</w:t>
      </w:r>
      <w:r w:rsidR="009006E7">
        <w:rPr>
          <w:color w:val="000000" w:themeColor="text1"/>
          <w:u w:color="000000" w:themeColor="text1"/>
        </w:rPr>
        <w:t>,</w:t>
      </w:r>
      <w:r w:rsidRPr="00314778">
        <w:rPr>
          <w:color w:val="000000" w:themeColor="text1"/>
          <w:u w:color="000000" w:themeColor="text1"/>
        </w:rPr>
        <w:t xml:space="preserve"> or transporting of any printed materials, gaming equipment, devices, or other materials, software, or hardware used or designated for use in out of state jurisdictions.  This section may not be construed so as to prohibit communications between persons in this </w:t>
      </w:r>
      <w:r w:rsidR="009006E7" w:rsidRPr="00314778">
        <w:rPr>
          <w:color w:val="000000" w:themeColor="text1"/>
          <w:u w:color="000000" w:themeColor="text1"/>
        </w:rPr>
        <w:t xml:space="preserve">State </w:t>
      </w:r>
      <w:r w:rsidRPr="00314778">
        <w:rPr>
          <w:color w:val="000000" w:themeColor="text1"/>
          <w:u w:color="000000" w:themeColor="text1"/>
        </w:rPr>
        <w:t>and persons involved with such legal lotteries or gaming devices relative to such printed materials, equipment, devices, or other materials, software, or hardware.”</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SECTION</w:t>
      </w:r>
      <w:r w:rsidRPr="00314778">
        <w:rPr>
          <w:color w:val="000000" w:themeColor="text1"/>
          <w:u w:color="000000" w:themeColor="text1"/>
        </w:rPr>
        <w:tab/>
        <w:t>2.</w:t>
      </w:r>
      <w:r w:rsidRPr="00314778">
        <w:rPr>
          <w:color w:val="000000" w:themeColor="text1"/>
          <w:u w:color="000000" w:themeColor="text1"/>
        </w:rPr>
        <w:tab/>
        <w:t>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of the 1976 Code is amended by adding an undesignated paragraph at the end to read:</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lastRenderedPageBreak/>
        <w:tab/>
        <w:t>“This section does not apply to the development, manufacture, processing, selling, possessing, provision of technical aid</w:t>
      </w:r>
      <w:r w:rsidR="009006E7">
        <w:rPr>
          <w:color w:val="000000" w:themeColor="text1"/>
          <w:u w:color="000000" w:themeColor="text1"/>
        </w:rPr>
        <w:t>,</w:t>
      </w:r>
      <w:r w:rsidRPr="00314778">
        <w:rPr>
          <w:color w:val="000000" w:themeColor="text1"/>
          <w:u w:color="000000" w:themeColor="text1"/>
        </w:rPr>
        <w:t xml:space="preserve"> or transporting of any printed materials, gaming equipment, devices, or other materials, software, or hardware used or designated for use in out of state jurisdictions.  This section may not be construed so as to prohibit communications between persons in this </w:t>
      </w:r>
      <w:r w:rsidR="009006E7" w:rsidRPr="00314778">
        <w:rPr>
          <w:color w:val="000000" w:themeColor="text1"/>
          <w:u w:color="000000" w:themeColor="text1"/>
        </w:rPr>
        <w:t xml:space="preserve">State </w:t>
      </w:r>
      <w:r w:rsidRPr="00314778">
        <w:rPr>
          <w:color w:val="000000" w:themeColor="text1"/>
          <w:u w:color="000000" w:themeColor="text1"/>
        </w:rPr>
        <w:t>and persons involved with such legal lotteries or gaming devices relative to such printed materials, equipment, devices, or other materials, software, or hardware.”</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CFC"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778">
        <w:rPr>
          <w:color w:val="000000" w:themeColor="text1"/>
          <w:u w:color="000000" w:themeColor="text1"/>
        </w:rPr>
        <w:t>SECTION</w:t>
      </w:r>
      <w:r w:rsidRPr="00314778">
        <w:rPr>
          <w:color w:val="000000" w:themeColor="text1"/>
          <w:u w:color="000000" w:themeColor="text1"/>
        </w:rPr>
        <w:tab/>
        <w:t>3</w:t>
      </w:r>
      <w:r w:rsidR="007C3CFC">
        <w:t>.</w:t>
      </w:r>
      <w:r w:rsidR="007C3CFC">
        <w:tab/>
        <w:t>This act takes effect upon approval by the Governor.</w:t>
      </w:r>
    </w:p>
    <w:p w:rsidR="002575A2" w:rsidRDefault="008F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8CC" w:rsidRDefault="003878CC" w:rsidP="003878CC">
      <w:pPr>
        <w:suppressAutoHyphens/>
      </w:pPr>
    </w:p>
    <w:sectPr w:rsidR="003878CC" w:rsidSect="003878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CFC" w:rsidRDefault="007C3CFC" w:rsidP="009F0C77">
      <w:r>
        <w:separator/>
      </w:r>
    </w:p>
  </w:endnote>
  <w:endnote w:type="continuationSeparator" w:id="0">
    <w:p w:rsidR="007C3CFC" w:rsidRDefault="007C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7B1BF0-0AC5-4A14-AA36-7A5A8D4EF75A}"/>
    <w:embedBold r:id="rId2" w:fontKey="{3789A5AE-C077-40EB-A609-1E257C117CB5}"/>
  </w:font>
  <w:font w:name="Calibri">
    <w:panose1 w:val="020F0502020204030204"/>
    <w:charset w:val="00"/>
    <w:family w:val="swiss"/>
    <w:pitch w:val="variable"/>
    <w:sig w:usb0="E0002EFF" w:usb1="C000247B" w:usb2="00000009" w:usb3="00000000" w:csb0="000001FF" w:csb1="00000000"/>
    <w:embedRegular r:id="rId3" w:fontKey="{F2145D7F-EACD-45A9-BCBF-B4CA88A02971}"/>
  </w:font>
  <w:font w:name="Cambria">
    <w:panose1 w:val="02040503050406030204"/>
    <w:charset w:val="00"/>
    <w:family w:val="roman"/>
    <w:pitch w:val="variable"/>
    <w:sig w:usb0="E00006FF" w:usb1="420024FF" w:usb2="02000000" w:usb3="00000000" w:csb0="0000019F" w:csb1="00000000"/>
    <w:embedRegular r:id="rId4" w:fontKey="{4F6EA5A3-4F1F-43D5-85B3-84960671F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5A2" w:rsidRPr="003878CC" w:rsidRDefault="003878CC" w:rsidP="003878CC">
    <w:pPr>
      <w:pStyle w:val="Footer"/>
      <w:tabs>
        <w:tab w:val="clear" w:pos="4680"/>
        <w:tab w:val="clear" w:pos="9360"/>
        <w:tab w:val="center" w:pos="2995"/>
      </w:tabs>
      <w:spacing w:before="120"/>
    </w:pPr>
    <w:r>
      <w:t>[4161]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CFC" w:rsidRDefault="007C3CFC" w:rsidP="009F0C77">
      <w:r>
        <w:separator/>
      </w:r>
    </w:p>
  </w:footnote>
  <w:footnote w:type="continuationSeparator" w:id="0">
    <w:p w:rsidR="007C3CFC" w:rsidRDefault="007C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21"/>
    <w:docVar w:name="CoverBillType" w:val="b"/>
    <w:docVar w:name="DocPath" w:val="L:\Council\bills\NBD\11202DG21.DOCX"/>
    <w:docVar w:name="dvBillNumber" w:val="4161"/>
    <w:docVar w:name="dvBillNumberPrefix" w:val="H. "/>
    <w:docVar w:name="dvOriginalBody" w:val="House"/>
    <w:docVar w:name="dvSteno" w:val="NBD"/>
    <w:docVar w:name="NameofBody" w:val="h"/>
    <w:docVar w:name="vGroup2" w:val="Council"/>
  </w:docVars>
  <w:rsids>
    <w:rsidRoot w:val="007C3C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5A2"/>
    <w:rsid w:val="00284AAE"/>
    <w:rsid w:val="002E5912"/>
    <w:rsid w:val="00301B21"/>
    <w:rsid w:val="00325348"/>
    <w:rsid w:val="0032732C"/>
    <w:rsid w:val="00336AD0"/>
    <w:rsid w:val="0037079A"/>
    <w:rsid w:val="003878CC"/>
    <w:rsid w:val="003C4DAB"/>
    <w:rsid w:val="003D01E8"/>
    <w:rsid w:val="003E5288"/>
    <w:rsid w:val="003F6D79"/>
    <w:rsid w:val="0041760A"/>
    <w:rsid w:val="00417C01"/>
    <w:rsid w:val="004403BD"/>
    <w:rsid w:val="00461441"/>
    <w:rsid w:val="004809EE"/>
    <w:rsid w:val="004C61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3CFC"/>
    <w:rsid w:val="008362E8"/>
    <w:rsid w:val="0085786E"/>
    <w:rsid w:val="008A1768"/>
    <w:rsid w:val="008A489F"/>
    <w:rsid w:val="008F0F33"/>
    <w:rsid w:val="008F3A95"/>
    <w:rsid w:val="008F4429"/>
    <w:rsid w:val="009006E7"/>
    <w:rsid w:val="0094021A"/>
    <w:rsid w:val="009B44AF"/>
    <w:rsid w:val="009C6A0B"/>
    <w:rsid w:val="009F0C77"/>
    <w:rsid w:val="009F4DD1"/>
    <w:rsid w:val="009F5A1A"/>
    <w:rsid w:val="00A02543"/>
    <w:rsid w:val="00A41684"/>
    <w:rsid w:val="00A53CEA"/>
    <w:rsid w:val="00A64E80"/>
    <w:rsid w:val="00A72BCD"/>
    <w:rsid w:val="00A741D9"/>
    <w:rsid w:val="00A833AB"/>
    <w:rsid w:val="00A9741D"/>
    <w:rsid w:val="00AC34A2"/>
    <w:rsid w:val="00AD1C9A"/>
    <w:rsid w:val="00AD4B17"/>
    <w:rsid w:val="00B039B2"/>
    <w:rsid w:val="00B2561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E9F41-6E3B-4DF9-85E2-24A4B5E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E060-5BD4-49EB-BFA7-89C592B7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1645</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4161 Text of Previous Version (Apr. 6, 2021) - South Carolina Legislature Online</dc:title>
  <dc:creator>Niki Downey</dc:creator>
  <cp:lastModifiedBy>S Wilson</cp:lastModifiedBy>
  <cp:revision>2</cp:revision>
  <dcterms:created xsi:type="dcterms:W3CDTF">2021-04-06T22:27:00Z</dcterms:created>
  <dcterms:modified xsi:type="dcterms:W3CDTF">2021-04-06T22:27:00Z</dcterms:modified>
</cp:coreProperties>
</file>