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5659" w:rsidRDefault="00FC5659" w:rsidP="001F71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F71FE" w:rsidRDefault="001F71FE" w:rsidP="001F71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71FE" w:rsidRDefault="001F71FE" w:rsidP="001F71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71FE" w:rsidRDefault="001F71FE" w:rsidP="001F71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71FE" w:rsidRDefault="001F71FE" w:rsidP="001F71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71FE" w:rsidRDefault="001F71FE" w:rsidP="001F71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71FE" w:rsidRDefault="001F71FE" w:rsidP="001F71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C56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222BB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6227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AMEND </w:t>
      </w:r>
      <w:r w:rsidRPr="00EA20A8">
        <w:t xml:space="preserve">SECTION </w:t>
      </w:r>
      <w:r>
        <w:t>8</w:t>
      </w:r>
      <w:r>
        <w:noBreakHyphen/>
        <w:t>11</w:t>
      </w:r>
      <w:r>
        <w:noBreakHyphen/>
        <w:t xml:space="preserve">177, CODE OF LAWS OF SOUTH CAROLINA, 1976, RELATING TO </w:t>
      </w:r>
      <w:r w:rsidRPr="00CD7D86">
        <w:t>PAID LEAVE FOR STATE EMPLOYEES IN THE CASE OF THE DEATH OF AN IMMEDIATE FAMILY MEMBER</w:t>
      </w:r>
      <w:r>
        <w:t xml:space="preserve">, SO AS TO PROVIDE THAT THE TERM “IMMEDIATE FAMILY” ALSO SHALL INCLUDE </w:t>
      </w:r>
      <w:r w:rsidRPr="001E0556">
        <w:t>A CHILD WHOSE UNPLANNED DEATH WAS THE RESULT OF MISCARRIAGE OR STILL</w:t>
      </w:r>
      <w:r>
        <w:noBreakHyphen/>
      </w:r>
      <w:r w:rsidRPr="001E0556">
        <w:t>BIRTH.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222BB" w:rsidRDefault="001222B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222BB" w:rsidRDefault="001222B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62276" w:rsidRDefault="00862276" w:rsidP="008622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DE3A47">
        <w:rPr>
          <w:u w:color="000000" w:themeColor="text1"/>
        </w:rPr>
        <w:t>SECTION</w:t>
      </w:r>
      <w:r w:rsidRPr="00DE3A47">
        <w:rPr>
          <w:u w:color="000000" w:themeColor="text1"/>
        </w:rPr>
        <w:tab/>
        <w:t>1.</w:t>
      </w:r>
      <w:r w:rsidRPr="00DE3A47">
        <w:rPr>
          <w:u w:color="000000" w:themeColor="text1"/>
        </w:rPr>
        <w:tab/>
        <w:t xml:space="preserve">Section </w:t>
      </w:r>
      <w:r>
        <w:rPr>
          <w:u w:color="000000" w:themeColor="text1"/>
        </w:rPr>
        <w:t>8</w:t>
      </w:r>
      <w:r>
        <w:rPr>
          <w:u w:color="000000" w:themeColor="text1"/>
        </w:rPr>
        <w:noBreakHyphen/>
        <w:t>11</w:t>
      </w:r>
      <w:r>
        <w:rPr>
          <w:u w:color="000000" w:themeColor="text1"/>
        </w:rPr>
        <w:noBreakHyphen/>
        <w:t>177</w:t>
      </w:r>
      <w:r w:rsidRPr="00DE3A47">
        <w:rPr>
          <w:u w:color="000000" w:themeColor="text1"/>
        </w:rPr>
        <w:t xml:space="preserve"> of the 1976 Code</w:t>
      </w:r>
      <w:r>
        <w:rPr>
          <w:u w:color="000000" w:themeColor="text1"/>
        </w:rPr>
        <w:t xml:space="preserve"> </w:t>
      </w:r>
      <w:r w:rsidRPr="00DE3A47">
        <w:rPr>
          <w:u w:color="000000" w:themeColor="text1"/>
        </w:rPr>
        <w:t>is amended to read:</w:t>
      </w:r>
    </w:p>
    <w:p w:rsidR="00862276" w:rsidRPr="00DE3A47" w:rsidRDefault="00862276" w:rsidP="008622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</w:p>
    <w:p w:rsidR="00862276" w:rsidRPr="00CD7D86" w:rsidRDefault="00862276" w:rsidP="008622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szCs w:val="22"/>
          <w:lang w:val="en-PH"/>
        </w:rPr>
      </w:pPr>
      <w:r>
        <w:rPr>
          <w:u w:color="000000" w:themeColor="text1"/>
        </w:rPr>
        <w:tab/>
        <w:t>“Section 8</w:t>
      </w:r>
      <w:r>
        <w:rPr>
          <w:u w:color="000000" w:themeColor="text1"/>
        </w:rPr>
        <w:noBreakHyphen/>
        <w:t>11</w:t>
      </w:r>
      <w:r>
        <w:rPr>
          <w:u w:color="000000" w:themeColor="text1"/>
        </w:rPr>
        <w:noBreakHyphen/>
        <w:t>177.</w:t>
      </w:r>
      <w:r>
        <w:rPr>
          <w:u w:color="000000" w:themeColor="text1"/>
        </w:rPr>
        <w:tab/>
      </w:r>
      <w:r>
        <w:rPr>
          <w:rFonts w:eastAsia="Calibri"/>
          <w:szCs w:val="22"/>
          <w:lang w:val="en-PH"/>
        </w:rPr>
        <w:t>(A)</w:t>
      </w:r>
      <w:r>
        <w:rPr>
          <w:rFonts w:eastAsia="Calibri"/>
          <w:szCs w:val="22"/>
          <w:lang w:val="en-PH"/>
        </w:rPr>
        <w:tab/>
      </w:r>
      <w:r w:rsidRPr="00CD7D86">
        <w:rPr>
          <w:rFonts w:eastAsia="Calibri"/>
          <w:szCs w:val="22"/>
          <w:lang w:val="en-PH"/>
        </w:rPr>
        <w:t>An employee, upon request, must be granted up to three consecutive workdays of leave with pay on the death of any member of the employee</w:t>
      </w:r>
      <w:r>
        <w:rPr>
          <w:rFonts w:eastAsia="Calibri"/>
          <w:szCs w:val="22"/>
          <w:lang w:val="en-PH"/>
        </w:rPr>
        <w:t>’</w:t>
      </w:r>
      <w:r w:rsidRPr="00CD7D86">
        <w:rPr>
          <w:rFonts w:eastAsia="Calibri"/>
          <w:szCs w:val="22"/>
          <w:lang w:val="en-PH"/>
        </w:rPr>
        <w:t>s immediate family. Immediate family is defined as the spouse, great</w:t>
      </w:r>
      <w:r>
        <w:rPr>
          <w:rFonts w:eastAsia="Calibri"/>
          <w:szCs w:val="22"/>
          <w:lang w:val="en-PH"/>
        </w:rPr>
        <w:noBreakHyphen/>
      </w:r>
      <w:r w:rsidRPr="00CD7D86">
        <w:rPr>
          <w:rFonts w:eastAsia="Calibri"/>
          <w:szCs w:val="22"/>
          <w:lang w:val="en-PH"/>
        </w:rPr>
        <w:t>grandparents, grandparents, parents, legal guardians, brothers, spouse of brothers, sisters, spouse of sisters, children, spouse of children, grandchildren, great</w:t>
      </w:r>
      <w:r>
        <w:rPr>
          <w:rFonts w:eastAsia="Calibri"/>
          <w:szCs w:val="22"/>
          <w:lang w:val="en-PH"/>
        </w:rPr>
        <w:noBreakHyphen/>
      </w:r>
      <w:r w:rsidRPr="00CD7D86">
        <w:rPr>
          <w:rFonts w:eastAsia="Calibri"/>
          <w:szCs w:val="22"/>
          <w:lang w:val="en-PH"/>
        </w:rPr>
        <w:t>grandchildren of either the employee or the spouse.</w:t>
      </w:r>
    </w:p>
    <w:p w:rsidR="00862276" w:rsidRDefault="00862276" w:rsidP="008622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szCs w:val="22"/>
          <w:lang w:val="en-PH"/>
        </w:rPr>
      </w:pPr>
      <w:r>
        <w:rPr>
          <w:rFonts w:eastAsia="Calibri"/>
          <w:szCs w:val="22"/>
          <w:lang w:val="en-PH"/>
        </w:rPr>
        <w:tab/>
        <w:t>(B)</w:t>
      </w:r>
      <w:r>
        <w:rPr>
          <w:rFonts w:eastAsia="Calibri"/>
          <w:szCs w:val="22"/>
          <w:lang w:val="en-PH"/>
        </w:rPr>
        <w:tab/>
      </w:r>
      <w:r w:rsidRPr="00CD7D86">
        <w:rPr>
          <w:rFonts w:eastAsia="Calibri"/>
          <w:szCs w:val="22"/>
          <w:lang w:val="en-PH"/>
        </w:rPr>
        <w:t>An employee requesting leave for a death in the immediate family may be required by the employing agency to submit a statement stating the name and relationship of the deceased.</w:t>
      </w:r>
    </w:p>
    <w:p w:rsidR="00862276" w:rsidRPr="00EE4A3D" w:rsidRDefault="00862276" w:rsidP="008622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szCs w:val="22"/>
        </w:rPr>
      </w:pPr>
      <w:r>
        <w:rPr>
          <w:rFonts w:eastAsia="Calibri"/>
          <w:szCs w:val="22"/>
        </w:rPr>
        <w:tab/>
      </w:r>
      <w:r w:rsidRPr="001E0556">
        <w:rPr>
          <w:rFonts w:eastAsia="Calibri"/>
          <w:szCs w:val="22"/>
          <w:u w:val="single"/>
        </w:rPr>
        <w:t>(C)</w:t>
      </w:r>
      <w:r>
        <w:rPr>
          <w:rFonts w:eastAsia="Calibri"/>
          <w:szCs w:val="22"/>
        </w:rPr>
        <w:tab/>
      </w:r>
      <w:r w:rsidRPr="001E0556">
        <w:rPr>
          <w:rFonts w:eastAsia="Calibri"/>
          <w:szCs w:val="22"/>
          <w:u w:val="single"/>
        </w:rPr>
        <w:t xml:space="preserve">For purposes of this section, </w:t>
      </w:r>
      <w:r>
        <w:rPr>
          <w:rFonts w:eastAsia="Calibri"/>
          <w:szCs w:val="22"/>
          <w:u w:val="single"/>
        </w:rPr>
        <w:t>‘</w:t>
      </w:r>
      <w:r w:rsidRPr="001E0556">
        <w:rPr>
          <w:rFonts w:eastAsia="Calibri"/>
          <w:szCs w:val="22"/>
          <w:u w:val="single"/>
        </w:rPr>
        <w:t>immediate family</w:t>
      </w:r>
      <w:r>
        <w:rPr>
          <w:rFonts w:eastAsia="Calibri"/>
          <w:szCs w:val="22"/>
          <w:u w:val="single"/>
        </w:rPr>
        <w:t>’</w:t>
      </w:r>
      <w:r w:rsidRPr="001E0556">
        <w:rPr>
          <w:rFonts w:eastAsia="Calibri"/>
          <w:szCs w:val="22"/>
          <w:u w:val="single"/>
        </w:rPr>
        <w:t xml:space="preserve"> also shall include a child whose unplanned death was the result of miscarriage or still</w:t>
      </w:r>
      <w:r>
        <w:rPr>
          <w:rFonts w:eastAsia="Calibri"/>
          <w:szCs w:val="22"/>
          <w:u w:val="single"/>
        </w:rPr>
        <w:noBreakHyphen/>
      </w:r>
      <w:r w:rsidRPr="001E0556">
        <w:rPr>
          <w:rFonts w:eastAsia="Calibri"/>
          <w:szCs w:val="22"/>
          <w:u w:val="single"/>
        </w:rPr>
        <w:t>birth.</w:t>
      </w:r>
      <w:r>
        <w:rPr>
          <w:rFonts w:eastAsia="Calibri"/>
          <w:szCs w:val="22"/>
        </w:rPr>
        <w:t>”</w:t>
      </w:r>
    </w:p>
    <w:p w:rsidR="00862276" w:rsidRPr="00EE4A3D" w:rsidRDefault="00862276" w:rsidP="008622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szCs w:val="22"/>
        </w:rPr>
      </w:pPr>
    </w:p>
    <w:p w:rsidR="001222BB" w:rsidRDefault="00862276" w:rsidP="008622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855EFD" w:rsidRDefault="0086227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C5659" w:rsidRDefault="00FC5659" w:rsidP="00FC5659">
      <w:pPr>
        <w:suppressAutoHyphens/>
      </w:pPr>
    </w:p>
    <w:sectPr w:rsidR="00FC5659" w:rsidSect="00FC565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222BB" w:rsidRDefault="001222BB" w:rsidP="009F0C77">
      <w:r>
        <w:separator/>
      </w:r>
    </w:p>
  </w:endnote>
  <w:endnote w:type="continuationSeparator" w:id="0">
    <w:p w:rsidR="001222BB" w:rsidRDefault="001222B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BD3755E-0D30-4923-82D3-992BB913A960}"/>
    <w:embedBold r:id="rId2" w:fontKey="{3B9D7846-F5B2-491D-A539-7522B2A4DC1E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5EBACD63-F14E-4AAF-893A-D6349AB66EE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D792019E-644B-469F-9D7E-32A7EE684E2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5856CA9-764F-4E5F-994F-237E2EE80C0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5EFD" w:rsidRPr="00FC5659" w:rsidRDefault="00FC5659" w:rsidP="00FC565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[4230]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222BB" w:rsidRDefault="001222BB" w:rsidP="009F0C77">
      <w:r>
        <w:separator/>
      </w:r>
    </w:p>
  </w:footnote>
  <w:footnote w:type="continuationSeparator" w:id="0">
    <w:p w:rsidR="001222BB" w:rsidRDefault="001222B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6064ZW21"/>
    <w:docVar w:name="CoverBillType" w:val="b"/>
    <w:docVar w:name="DocPath" w:val="L:\Council\bills\GT\6064ZW21.DOCX"/>
    <w:docVar w:name="dvBillNumber" w:val="4230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1222BB"/>
    <w:rsid w:val="00011869"/>
    <w:rsid w:val="00015CD6"/>
    <w:rsid w:val="000E0100"/>
    <w:rsid w:val="000E1785"/>
    <w:rsid w:val="000F40FA"/>
    <w:rsid w:val="001035F1"/>
    <w:rsid w:val="0010776B"/>
    <w:rsid w:val="001222BB"/>
    <w:rsid w:val="00133E66"/>
    <w:rsid w:val="001435A3"/>
    <w:rsid w:val="00146ED3"/>
    <w:rsid w:val="00151044"/>
    <w:rsid w:val="001D08F2"/>
    <w:rsid w:val="001D3A58"/>
    <w:rsid w:val="001D525B"/>
    <w:rsid w:val="001D7F4F"/>
    <w:rsid w:val="001F71FE"/>
    <w:rsid w:val="00205238"/>
    <w:rsid w:val="002321B6"/>
    <w:rsid w:val="00232912"/>
    <w:rsid w:val="00250967"/>
    <w:rsid w:val="002543C8"/>
    <w:rsid w:val="0025541D"/>
    <w:rsid w:val="00284AAE"/>
    <w:rsid w:val="00293EC4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8362E8"/>
    <w:rsid w:val="00855EFD"/>
    <w:rsid w:val="0085786E"/>
    <w:rsid w:val="00862276"/>
    <w:rsid w:val="008A1768"/>
    <w:rsid w:val="008A489F"/>
    <w:rsid w:val="008E21A0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25F0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C5659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1BA1611-76AF-4FE3-AF98-A0D192DE63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93EC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3EC4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DFAFF5-8287-41C5-83B7-1928D0BDCC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210</Words>
  <Characters>1092</Characters>
  <Application>Microsoft Office Word</Application>
  <DocSecurity>0</DocSecurity>
  <Lines>40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4230 Text of Previous Version (Apr. 20, 2021) - South Carolina Legislature Online</dc:title>
  <dc:creator>Gwen Thurmond</dc:creator>
  <cp:lastModifiedBy>S Wilson</cp:lastModifiedBy>
  <cp:revision>2</cp:revision>
  <cp:lastPrinted>2021-03-31T19:13:00Z</cp:lastPrinted>
  <dcterms:created xsi:type="dcterms:W3CDTF">2021-04-20T16:56:00Z</dcterms:created>
  <dcterms:modified xsi:type="dcterms:W3CDTF">2021-04-20T16:56:00Z</dcterms:modified>
</cp:coreProperties>
</file>