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CC"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6964"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1A6964" w:rsidRDefault="001A6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right" w:pos="5933"/>
        </w:tabs>
        <w:suppressAutoHyphens/>
        <w:jc w:val="both"/>
        <w:rPr>
          <w:rFonts w:eastAsia="Times New Roman"/>
        </w:rPr>
      </w:pPr>
      <w:r>
        <w:rPr>
          <w:rFonts w:eastAsia="Times New Roman"/>
        </w:rPr>
        <w:tab/>
      </w:r>
      <w:r>
        <w:rPr>
          <w:rFonts w:eastAsia="Times New Roman"/>
          <w:b/>
          <w:sz w:val="36"/>
        </w:rPr>
        <w:t>S. 425</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99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00D83CD1">
        <w:t>Senators Alexander,</w:t>
      </w:r>
      <w:r>
        <w:t xml:space="preserve"> McLeod</w:t>
      </w:r>
      <w:r w:rsidR="00D83CD1">
        <w:t>, Young</w:t>
      </w:r>
      <w:r w:rsidR="00994B96">
        <w:t>, and Gustafson</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1A6964" w:rsidP="004A7D80">
      <w:pPr>
        <w:tabs>
          <w:tab w:val="right" w:pos="5933"/>
        </w:tabs>
        <w:suppressAutoHyphens/>
        <w:jc w:val="both"/>
        <w:rPr>
          <w:rFonts w:eastAsia="Times New Roman"/>
        </w:rPr>
      </w:pPr>
      <w:r>
        <w:rPr>
          <w:rFonts w:eastAsia="Times New Roman"/>
        </w:rPr>
        <w:t>S. Printed 4/29/21--H</w:t>
      </w:r>
      <w:r w:rsidR="008370CC">
        <w:rPr>
          <w:rFonts w:eastAsia="Times New Roman"/>
        </w:rPr>
        <w:t>.</w:t>
      </w:r>
      <w:r w:rsidR="004A7D80">
        <w:rPr>
          <w:rFonts w:eastAsia="Times New Roman"/>
        </w:rPr>
        <w:tab/>
        <w:t>[SEC 5/3/21 1:37 PM]</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A6964">
        <w:rPr>
          <w:rFonts w:eastAsia="Times New Roman"/>
        </w:rPr>
        <w:t>April 8</w:t>
      </w:r>
      <w:r>
        <w:rPr>
          <w:rFonts w:eastAsia="Times New Roman"/>
        </w:rPr>
        <w:t>, 2021.</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A6964" w:rsidRP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425) </w:t>
      </w:r>
      <w:r w:rsidRPr="001A6964">
        <w:t>to amend Article 1, Ch</w:t>
      </w:r>
      <w:r>
        <w:t>apter 35, Title 43 of the 1976 C</w:t>
      </w:r>
      <w:r w:rsidRPr="001A6964">
        <w:t>ode, relating to duties and procedures of investigative entities concerning adult protection, by adding Section 43</w:t>
      </w:r>
      <w:r w:rsidRPr="001A6964">
        <w:noBreakHyphen/>
        <w:t>35</w:t>
      </w:r>
      <w:r>
        <w:rPr>
          <w:rFonts w:eastAsia="Times New Roman"/>
        </w:rPr>
        <w:t>, etc., respectfully</w:t>
      </w:r>
    </w:p>
    <w:p w:rsidR="001A6964" w:rsidRP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964" w:rsidRPr="004C2CC7"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Amend the bill, as and if amended, SECTION 2, page 4, by striking Section 35-1-810 and inserting:</w:t>
      </w:r>
    </w:p>
    <w:p w:rsidR="001A6964" w:rsidRPr="004C2CC7" w:rsidRDefault="001A6964" w:rsidP="001A6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4C2CC7">
        <w:rPr>
          <w:rFonts w:eastAsia="Times New Roman" w:cs="Times New Roman"/>
          <w:szCs w:val="20"/>
        </w:rPr>
        <w:t>/</w:t>
      </w:r>
      <w:r w:rsidRPr="004C2CC7">
        <w:rPr>
          <w:rFonts w:eastAsia="Times New Roman" w:cs="Times New Roman"/>
          <w:szCs w:val="20"/>
        </w:rPr>
        <w:tab/>
      </w:r>
      <w:r w:rsidRPr="004C2CC7">
        <w:rPr>
          <w:rFonts w:cs="Times New Roman"/>
          <w:u w:color="000000" w:themeColor="text1"/>
        </w:rPr>
        <w:t>Section 35</w:t>
      </w:r>
      <w:r w:rsidRPr="004C2CC7">
        <w:rPr>
          <w:rFonts w:cs="Times New Roman"/>
          <w:u w:color="000000" w:themeColor="text1"/>
        </w:rPr>
        <w:noBreakHyphen/>
        <w:t>1</w:t>
      </w:r>
      <w:r w:rsidRPr="004C2CC7">
        <w:rPr>
          <w:rFonts w:cs="Times New Roman"/>
          <w:u w:color="000000" w:themeColor="text1"/>
        </w:rPr>
        <w:noBreakHyphen/>
        <w:t>810.</w:t>
      </w:r>
      <w:r w:rsidRPr="004C2CC7">
        <w:rPr>
          <w:rFonts w:cs="Times New Roman"/>
          <w:u w:color="000000" w:themeColor="text1"/>
        </w:rPr>
        <w:tab/>
        <w:t>If a qualified individual reasonably believes that the financial exploitation of an eligible adult may have occurred, may have been attempted, or is being attempted, then the qualified individual may promptly notify the agencies.</w:t>
      </w:r>
      <w:bookmarkStart w:id="0" w:name="temp"/>
      <w:bookmarkEnd w:id="0"/>
      <w:r w:rsidRPr="004C2CC7">
        <w:rPr>
          <w:rFonts w:cs="Times New Roman"/>
          <w:u w:color="000000" w:themeColor="text1"/>
        </w:rPr>
        <w:tab/>
        <w:t>/</w:t>
      </w:r>
    </w:p>
    <w:p w:rsidR="001A6964" w:rsidRPr="004C2CC7"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Renumber sections to conform.</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C2CC7">
        <w:rPr>
          <w:rFonts w:eastAsia="Times New Roman"/>
          <w:szCs w:val="20"/>
        </w:rPr>
        <w:t>Amend title to conform.</w:t>
      </w: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964"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1A6964" w:rsidRPr="008370CC" w:rsidRDefault="001A6964" w:rsidP="001A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2"/>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5" w:name="titleend"/>
      <w:bookmarkEnd w:id="5"/>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w:t>
      </w:r>
      <w:r w:rsidRPr="0047638A">
        <w:rPr>
          <w:color w:val="000000" w:themeColor="text1"/>
          <w:u w:color="000000" w:themeColor="text1"/>
        </w:rPr>
        <w:lastRenderedPageBreak/>
        <w:t xml:space="preserve">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administrative liability for declining transactions to disburse monies pursuant to this section, and for taking actions in furtherance of a </w:t>
      </w:r>
      <w:r w:rsidRPr="00314C85">
        <w:rPr>
          <w:color w:val="000000" w:themeColor="text1"/>
          <w:u w:color="000000" w:themeColor="text1"/>
        </w:rPr>
        <w:lastRenderedPageBreak/>
        <w:t>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994B96" w:rsidRDefault="00D66F44" w:rsidP="00994B96">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 xml:space="preserve">the wrongful or unauthorized taking, withholding, </w:t>
      </w:r>
      <w:r w:rsidRPr="00994B96">
        <w:rPr>
          <w:color w:val="000000" w:themeColor="text1"/>
          <w:u w:color="000000" w:themeColor="text1"/>
        </w:rPr>
        <w:t>appropriation, or use of</w:t>
      </w:r>
      <w:r w:rsidR="000E5962" w:rsidRPr="00994B96">
        <w:rPr>
          <w:color w:val="000000" w:themeColor="text1"/>
          <w:spacing w:val="-17"/>
          <w:u w:color="000000" w:themeColor="text1"/>
        </w:rPr>
        <w:t xml:space="preserve"> </w:t>
      </w:r>
      <w:r w:rsidR="00994B96" w:rsidRPr="00314C85">
        <w:rPr>
          <w:color w:val="000000" w:themeColor="text1"/>
          <w:u w:color="000000" w:themeColor="text1"/>
        </w:rPr>
        <w:t>the</w:t>
      </w:r>
      <w:r w:rsidR="000E5962" w:rsidRPr="00994B96">
        <w:rPr>
          <w:color w:val="000000" w:themeColor="text1"/>
          <w:spacing w:val="-17"/>
          <w:u w:color="000000" w:themeColor="text1"/>
        </w:rPr>
        <w:t xml:space="preserve"> </w:t>
      </w:r>
      <w:r w:rsidRPr="00994B96">
        <w:rPr>
          <w:color w:val="000000" w:themeColor="text1"/>
          <w:u w:color="000000" w:themeColor="text1"/>
        </w:rPr>
        <w:t>money, assets, or property of an eligible adult;</w:t>
      </w:r>
      <w:r w:rsidRPr="00994B96">
        <w:rPr>
          <w:color w:val="000000" w:themeColor="text1"/>
          <w:spacing w:val="-7"/>
          <w:u w:color="000000" w:themeColor="text1"/>
        </w:rPr>
        <w:t xml:space="preserve"> </w:t>
      </w:r>
      <w:r w:rsidRPr="00994B96">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shall promptly notify the agencies.</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820.</w:t>
      </w:r>
      <w:r w:rsidRPr="00314C85">
        <w:rPr>
          <w:rFonts w:cs="Times New Roman"/>
          <w:color w:val="000000" w:themeColor="text1"/>
          <w:u w:color="000000" w:themeColor="text1"/>
        </w:rPr>
        <w:tab/>
        <w:t>A qualified individual who, in good faith and exercising reasonable care, makes a disclosure of information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840.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 shall be immune from any administrative or civil liability that might otherwise arise from such</w:t>
      </w:r>
      <w:r w:rsidRPr="00314C85">
        <w:rPr>
          <w:rFonts w:cs="Times New Roman"/>
          <w:color w:val="000000" w:themeColor="text1"/>
          <w:spacing w:val="-11"/>
          <w:u w:color="000000" w:themeColor="text1"/>
        </w:rPr>
        <w:t xml:space="preserve"> a </w:t>
      </w:r>
      <w:r w:rsidRPr="00314C85">
        <w:rPr>
          <w:rFonts w:cs="Times New Roman"/>
          <w:color w:val="000000" w:themeColor="text1"/>
          <w:u w:color="000000" w:themeColor="text1"/>
        </w:rPr>
        <w:t>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w:t>
      </w:r>
      <w:r w:rsidRPr="00314C85">
        <w:rPr>
          <w:rFonts w:cs="Times New Roman"/>
          <w:color w:val="000000" w:themeColor="text1"/>
          <w:u w:color="000000" w:themeColor="text1"/>
        </w:rPr>
        <w:tab/>
        <w:t>(A)</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the broker</w:t>
      </w:r>
      <w:r w:rsidRPr="00314C85">
        <w:rPr>
          <w:color w:val="000000" w:themeColor="text1"/>
          <w:u w:color="000000" w:themeColor="text1"/>
        </w:rPr>
        <w:noBreakHyphen/>
        <w:t xml:space="preserve">dealer, the investment adviser, or a qualified individual reasonably believes that, after initiating an internal review of the requested disbursement or transaction and the suspected financial exploitation, the requested disbursement or </w:t>
      </w:r>
      <w:r w:rsidRPr="00314C85">
        <w:rPr>
          <w:color w:val="000000" w:themeColor="text1"/>
          <w:u w:color="000000" w:themeColor="text1"/>
        </w:rPr>
        <w:lastRenderedPageBreak/>
        <w:t>transaction may result in the financial exploitation of the eligible adult;</w:t>
      </w:r>
      <w:r w:rsidRPr="00314C85">
        <w:rPr>
          <w:color w:val="000000" w:themeColor="text1"/>
          <w:spacing w:val="-3"/>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the broker</w:t>
      </w:r>
      <w:r w:rsidRPr="00314C85">
        <w:rPr>
          <w:color w:val="000000" w:themeColor="text1"/>
          <w:u w:color="000000" w:themeColor="text1"/>
        </w:rPr>
        <w:noBreakHyphen/>
        <w:t>dealer or investment</w:t>
      </w:r>
      <w:r w:rsidRPr="00314C85">
        <w:rPr>
          <w:color w:val="000000" w:themeColor="text1"/>
          <w:spacing w:val="-4"/>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314C85">
        <w:rPr>
          <w:color w:val="000000" w:themeColor="text1"/>
          <w:spacing w:val="-2"/>
          <w:u w:color="000000" w:themeColor="text1"/>
        </w:rPr>
        <w:t xml:space="preserve"> </w:t>
      </w:r>
      <w:r w:rsidRPr="00314C85">
        <w:rPr>
          <w:color w:val="000000" w:themeColor="text1"/>
          <w:u w:color="000000" w:themeColor="text1"/>
        </w:rPr>
        <w:t>adult;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immediately, and in no event more than two business days after the requested disbursement or transaction is delayed, notifies the agencies;</w:t>
      </w:r>
      <w:r w:rsidRPr="00314C85">
        <w:rPr>
          <w:color w:val="000000" w:themeColor="text1"/>
          <w:spacing w:val="-2"/>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(c)</w:t>
      </w:r>
      <w:r w:rsidRPr="00314C85">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(B)</w:t>
      </w:r>
      <w:r w:rsidRPr="00314C85">
        <w:rPr>
          <w:color w:val="000000" w:themeColor="text1"/>
          <w:u w:color="000000" w:themeColor="text1"/>
        </w:rPr>
        <w:tab/>
        <w:t>Any delay of a disbursement or transaction as authorized by this section will expire upon the sooner</w:t>
      </w:r>
      <w:r w:rsidRPr="00314C85">
        <w:rPr>
          <w:color w:val="000000" w:themeColor="text1"/>
          <w:spacing w:val="-22"/>
          <w:u w:color="000000" w:themeColor="text1"/>
        </w:rPr>
        <w:t xml:space="preserve"> </w:t>
      </w:r>
      <w:r w:rsidRPr="00314C85">
        <w:rPr>
          <w:color w:val="000000" w:themeColor="text1"/>
          <w:u w:color="000000" w:themeColor="text1"/>
        </w:rPr>
        <w:t>of: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 determination by the broker</w:t>
      </w:r>
      <w:r w:rsidRPr="00314C85">
        <w:rPr>
          <w:color w:val="000000" w:themeColor="text1"/>
          <w:u w:color="000000" w:themeColor="text1"/>
        </w:rPr>
        <w:noBreakHyphen/>
        <w:t>dealer or investment adviser that the disbursement or transaction will not result in the financial exploitation of the eligible adult;</w:t>
      </w:r>
      <w:r w:rsidRPr="00314C85">
        <w:rPr>
          <w:color w:val="000000" w:themeColor="text1"/>
          <w:spacing w:val="-5"/>
          <w:u w:color="000000" w:themeColor="text1"/>
        </w:rPr>
        <w:t xml:space="preserve"> </w:t>
      </w:r>
      <w:r w:rsidRPr="00314C85">
        <w:rPr>
          <w:color w:val="000000" w:themeColor="text1"/>
          <w:u w:color="000000" w:themeColor="text1"/>
        </w:rPr>
        <w:t>or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thirty business days after the date on which the broker</w:t>
      </w:r>
      <w:r w:rsidRPr="00314C85">
        <w:rPr>
          <w:color w:val="000000" w:themeColor="text1"/>
          <w:u w:color="000000" w:themeColor="text1"/>
        </w:rPr>
        <w:noBreakHyphen/>
        <w:t>dealer or investment adviser first delayed the requested disbursement or transaction, unless either of the agencies requests that the broker</w:t>
      </w:r>
      <w:r w:rsidRPr="00314C85">
        <w:rPr>
          <w:color w:val="000000" w:themeColor="text1"/>
          <w:u w:color="000000" w:themeColor="text1"/>
        </w:rPr>
        <w:noBreakHyphen/>
        <w:t>dealer or investment adviser extends the delay, in which case the delay shall expire no more than fifty</w:t>
      </w:r>
      <w:r w:rsidRPr="00314C85">
        <w:rPr>
          <w:color w:val="000000" w:themeColor="text1"/>
          <w:u w:color="000000" w:themeColor="text1"/>
        </w:rPr>
        <w:noBreakHyphen/>
        <w:t>five business days after the date on which the broker</w:t>
      </w:r>
      <w:r w:rsidRPr="00314C85">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314C85">
        <w:rPr>
          <w:color w:val="000000" w:themeColor="text1"/>
          <w:spacing w:val="-15"/>
          <w:u w:color="000000" w:themeColor="text1"/>
        </w:rPr>
        <w:t xml:space="preserve"> </w:t>
      </w:r>
      <w:r w:rsidRPr="00314C85">
        <w:rPr>
          <w:color w:val="000000" w:themeColor="text1"/>
          <w:u w:color="000000" w:themeColor="text1"/>
        </w:rPr>
        <w:t>jurisdiction.</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(C)</w:t>
      </w:r>
      <w:r w:rsidRPr="00314C85">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314C85">
        <w:rPr>
          <w:color w:val="000000" w:themeColor="text1"/>
          <w:u w:color="000000" w:themeColor="text1"/>
        </w:rPr>
        <w:noBreakHyphen/>
        <w:t>dealer or investment adviser that initiated the delay under this section, or another interested</w:t>
      </w:r>
      <w:r w:rsidRPr="00314C85">
        <w:rPr>
          <w:color w:val="000000" w:themeColor="text1"/>
          <w:spacing w:val="-13"/>
          <w:u w:color="000000" w:themeColor="text1"/>
        </w:rPr>
        <w:t xml:space="preserve"> </w:t>
      </w:r>
      <w:r w:rsidRPr="00314C85">
        <w:rPr>
          <w:color w:val="000000" w:themeColor="text1"/>
          <w:u w:color="000000" w:themeColor="text1"/>
        </w:rPr>
        <w:t>party.</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860.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 shall be immune from any administrative or civil liability that might otherwise arise from such delay of a requested disbursement or transaction.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 xml:space="preserve">dealer or investment adviser shall provide access to or copies of records that are relevant to the </w:t>
      </w:r>
      <w:r w:rsidRPr="00314C85">
        <w:rPr>
          <w:rFonts w:cs="Times New Roman"/>
          <w:color w:val="000000" w:themeColor="text1"/>
          <w:u w:color="000000" w:themeColor="text1"/>
        </w:rPr>
        <w:lastRenderedPageBreak/>
        <w:t>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314C85">
        <w:rPr>
          <w:rFonts w:cs="Times New Roman"/>
          <w:color w:val="000000" w:themeColor="text1"/>
          <w:spacing w:val="-25"/>
          <w:u w:color="000000" w:themeColor="text1"/>
        </w:rPr>
        <w:t xml:space="preserve"> </w:t>
      </w:r>
      <w:r w:rsidRPr="00314C85">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314C85">
        <w:rPr>
          <w:rFonts w:cs="Times New Roman"/>
          <w:color w:val="000000" w:themeColor="text1"/>
          <w:u w:color="000000" w:themeColor="text1"/>
        </w:rPr>
        <w:noBreakHyphen/>
        <w:t xml:space="preserve">dealers and investment advisers as otherwise provided </w:t>
      </w:r>
      <w:r w:rsidR="00D66F44" w:rsidRPr="00314C85">
        <w:rPr>
          <w:rFonts w:cs="Times New Roman"/>
          <w:color w:val="000000" w:themeColor="text1"/>
          <w:u w:color="000000" w:themeColor="text1"/>
        </w:rPr>
        <w:t>by law.</w:t>
      </w:r>
    </w:p>
    <w:p w:rsidR="00D66F44"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35-1-880.</w:t>
      </w:r>
      <w:r w:rsidRPr="00314C85">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SECTION</w:t>
      </w:r>
      <w:r w:rsidRPr="00314C85">
        <w:rPr>
          <w:rFonts w:cs="Times New Roman"/>
          <w:color w:val="000000" w:themeColor="text1"/>
          <w:u w:color="000000" w:themeColor="text1"/>
        </w:rPr>
        <w:tab/>
        <w:t>3</w:t>
      </w:r>
      <w:r w:rsidR="001A6645" w:rsidRPr="00314C85">
        <w:rPr>
          <w:rFonts w:cs="Times New Roman"/>
          <w:color w:val="000000" w:themeColor="text1"/>
          <w:u w:color="000000" w:themeColor="text1"/>
        </w:rPr>
        <w:t>.</w:t>
      </w:r>
      <w:r w:rsidR="001A6645" w:rsidRPr="00314C85">
        <w:rPr>
          <w:rFonts w:cs="Times New Roman"/>
          <w:color w:val="000000" w:themeColor="text1"/>
          <w:u w:color="000000" w:themeColor="text1"/>
        </w:rPr>
        <w:tab/>
        <w:t>Section 35-1-607(b) of the 1976 Code is amended by adding an appropriately numbered new item to read:</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w:t>
      </w:r>
      <w:r w:rsidRPr="00314C85">
        <w:rPr>
          <w:rFonts w:cs="Times New Roman"/>
          <w:color w:val="000000" w:themeColor="text1"/>
          <w:u w:color="000000" w:themeColor="text1"/>
        </w:rPr>
        <w:tab/>
        <w:t>)</w:t>
      </w:r>
      <w:r w:rsidRPr="00314C85">
        <w:rPr>
          <w:rFonts w:cs="Times New Roman"/>
          <w:color w:val="000000" w:themeColor="text1"/>
          <w:u w:color="000000" w:themeColor="text1"/>
        </w:rPr>
        <w:tab/>
        <w:t>a record provided to the Securities Division of the Office of the Attorney General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522CE0"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4C85">
        <w:rPr>
          <w:color w:val="000000" w:themeColor="text1"/>
          <w:u w:color="000000" w:themeColor="text1"/>
        </w:rPr>
        <w:t>SECTION</w:t>
      </w:r>
      <w:r w:rsidRPr="00314C85">
        <w:rPr>
          <w:color w:val="000000" w:themeColor="text1"/>
          <w:u w:color="000000" w:themeColor="text1"/>
        </w:rPr>
        <w:tab/>
      </w:r>
      <w:r w:rsidR="00D66F44" w:rsidRPr="00314C85">
        <w:rPr>
          <w:color w:val="000000" w:themeColor="text1"/>
          <w:u w:color="000000" w:themeColor="text1"/>
        </w:rPr>
        <w:t>4</w:t>
      </w:r>
      <w:r w:rsidRPr="00314C85">
        <w:rPr>
          <w:color w:val="000000" w:themeColor="text1"/>
          <w:u w:color="000000" w:themeColor="text1"/>
        </w:rPr>
        <w:t>.</w:t>
      </w:r>
      <w:r w:rsidRPr="00314C85">
        <w:rPr>
          <w:color w:val="000000" w:themeColor="text1"/>
          <w:u w:color="000000" w:themeColor="text1"/>
        </w:rP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3614" w:rsidRDefault="00943614" w:rsidP="00943614">
      <w:pPr>
        <w:suppressAutoHyphens/>
        <w:jc w:val="both"/>
        <w:rPr>
          <w:rFonts w:eastAsia="Times New Roman"/>
        </w:rPr>
      </w:pPr>
    </w:p>
    <w:sectPr w:rsidR="00943614"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3DC95E-704E-4CF9-B0CB-11DEA0F89670}"/>
    <w:embedBold r:id="rId2" w:fontKey="{0D23F34A-7242-4CA0-B42F-C2A0F1E8CBF8}"/>
  </w:font>
  <w:font w:name="Calibri">
    <w:panose1 w:val="020F0502020204030204"/>
    <w:charset w:val="00"/>
    <w:family w:val="swiss"/>
    <w:pitch w:val="variable"/>
    <w:sig w:usb0="E0002EFF" w:usb1="C000247B" w:usb2="00000009" w:usb3="00000000" w:csb0="000001FF" w:csb1="00000000"/>
    <w:embedRegular r:id="rId3" w:fontKey="{F9DF12B0-9965-4CD4-9E6E-274933AD2EA5}"/>
  </w:font>
  <w:font w:name="Segoe UI">
    <w:panose1 w:val="020B0502040204020203"/>
    <w:charset w:val="00"/>
    <w:family w:val="swiss"/>
    <w:pitch w:val="variable"/>
    <w:sig w:usb0="E4002EFF" w:usb1="C000E47F" w:usb2="00000009" w:usb3="00000000" w:csb0="000001FF" w:csb1="00000000"/>
    <w:embedRegular r:id="rId4" w:fontKey="{49401A68-9742-46FC-8440-E77E1B969B9C}"/>
  </w:font>
  <w:font w:name="Cambria">
    <w:panose1 w:val="02040503050406030204"/>
    <w:charset w:val="00"/>
    <w:family w:val="roman"/>
    <w:pitch w:val="variable"/>
    <w:sig w:usb0="E00006FF" w:usb1="420024FF" w:usb2="02000000" w:usb3="00000000" w:csb0="0000019F" w:csb1="00000000"/>
    <w:embedRegular r:id="rId5" w:fontKey="{7AD51BBC-B7E7-4025-B544-7D637ADB60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94361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9436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0E5962"/>
    <w:rsid w:val="001315B2"/>
    <w:rsid w:val="00170561"/>
    <w:rsid w:val="00174988"/>
    <w:rsid w:val="00186AC9"/>
    <w:rsid w:val="00197DF1"/>
    <w:rsid w:val="001A6645"/>
    <w:rsid w:val="001A6964"/>
    <w:rsid w:val="001B3DD9"/>
    <w:rsid w:val="001B7E5D"/>
    <w:rsid w:val="001D3BAC"/>
    <w:rsid w:val="00216025"/>
    <w:rsid w:val="00245C4E"/>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A7D80"/>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70CC"/>
    <w:rsid w:val="00870F6F"/>
    <w:rsid w:val="008B2F42"/>
    <w:rsid w:val="008C3697"/>
    <w:rsid w:val="008E185F"/>
    <w:rsid w:val="008F023B"/>
    <w:rsid w:val="00904E16"/>
    <w:rsid w:val="009162B3"/>
    <w:rsid w:val="00927C62"/>
    <w:rsid w:val="00943614"/>
    <w:rsid w:val="009468C5"/>
    <w:rsid w:val="00983951"/>
    <w:rsid w:val="00984124"/>
    <w:rsid w:val="00984640"/>
    <w:rsid w:val="00994B96"/>
    <w:rsid w:val="00995C37"/>
    <w:rsid w:val="009C118A"/>
    <w:rsid w:val="00A02011"/>
    <w:rsid w:val="00A26912"/>
    <w:rsid w:val="00A4011E"/>
    <w:rsid w:val="00A86015"/>
    <w:rsid w:val="00A9594E"/>
    <w:rsid w:val="00AE59C8"/>
    <w:rsid w:val="00B10098"/>
    <w:rsid w:val="00B5790D"/>
    <w:rsid w:val="00B945C5"/>
    <w:rsid w:val="00BA20EA"/>
    <w:rsid w:val="00BA4E5C"/>
    <w:rsid w:val="00BB5AFC"/>
    <w:rsid w:val="00BC026E"/>
    <w:rsid w:val="00BC0A56"/>
    <w:rsid w:val="00BF598F"/>
    <w:rsid w:val="00C45366"/>
    <w:rsid w:val="00C57023"/>
    <w:rsid w:val="00C74052"/>
    <w:rsid w:val="00CB187A"/>
    <w:rsid w:val="00CB42F6"/>
    <w:rsid w:val="00CC0EC7"/>
    <w:rsid w:val="00CC251A"/>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2D1A41F"/>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2078</Words>
  <Characters>11348</Characters>
  <Application>Microsoft Office Word</Application>
  <DocSecurity>0</DocSecurity>
  <Lines>278</Lines>
  <Paragraphs>73</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(May 3, 2021) - South Carolina Legislature Online</dc:title>
  <dc:subject/>
  <dc:creator>Ken Moffitt</dc:creator>
  <cp:keywords/>
  <dc:description/>
  <cp:lastModifiedBy>Danny Crook</cp:lastModifiedBy>
  <cp:revision>2</cp:revision>
  <dcterms:created xsi:type="dcterms:W3CDTF">2021-05-03T17:38:00Z</dcterms:created>
  <dcterms:modified xsi:type="dcterms:W3CDTF">2021-05-03T17:38:00Z</dcterms:modified>
</cp:coreProperties>
</file>