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C90" w:rsidRDefault="00460C90" w:rsidP="001C4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C403F" w:rsidRDefault="001C403F" w:rsidP="001C4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03F" w:rsidRDefault="001C403F" w:rsidP="001C4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03F" w:rsidRDefault="001C403F" w:rsidP="001C4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03F" w:rsidRDefault="001C403F" w:rsidP="001C4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03F" w:rsidRDefault="001C403F" w:rsidP="001C4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03F" w:rsidRDefault="001C403F" w:rsidP="001C4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0E5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665A" w:rsidRPr="0071521F" w:rsidRDefault="0018665A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1521F">
        <w:rPr>
          <w:color w:val="000000" w:themeColor="text1"/>
          <w:u w:color="000000" w:themeColor="text1"/>
        </w:rPr>
        <w:t>TO AMEND THE CODE OF LAWS OF SOUTH CAROLINA, 1976, BY ADDING SECTION 59</w:t>
      </w:r>
      <w:r w:rsidR="00467C4B">
        <w:rPr>
          <w:color w:val="000000" w:themeColor="text1"/>
          <w:u w:color="000000" w:themeColor="text1"/>
        </w:rPr>
        <w:noBreakHyphen/>
      </w:r>
      <w:r w:rsidRPr="0071521F">
        <w:rPr>
          <w:color w:val="000000" w:themeColor="text1"/>
          <w:u w:color="000000" w:themeColor="text1"/>
        </w:rPr>
        <w:t>29</w:t>
      </w:r>
      <w:r w:rsidR="00467C4B">
        <w:rPr>
          <w:color w:val="000000" w:themeColor="text1"/>
          <w:u w:color="000000" w:themeColor="text1"/>
        </w:rPr>
        <w:noBreakHyphen/>
      </w:r>
      <w:r w:rsidRPr="0071521F">
        <w:rPr>
          <w:color w:val="000000" w:themeColor="text1"/>
          <w:u w:color="000000" w:themeColor="text1"/>
        </w:rPr>
        <w:t>12 SO AS TO PROVIDE PUBLIC SCHOOL DISTRICTS</w:t>
      </w:r>
      <w:r w:rsidR="00727C5A">
        <w:rPr>
          <w:color w:val="000000" w:themeColor="text1"/>
          <w:u w:color="000000" w:themeColor="text1"/>
        </w:rPr>
        <w:t>, PUBLIC SCHOOLS, AND PUBLIC INSTITUTIONS OF HIGHER LEARNING</w:t>
      </w:r>
      <w:r w:rsidRPr="0071521F">
        <w:rPr>
          <w:color w:val="000000" w:themeColor="text1"/>
          <w:u w:color="000000" w:themeColor="text1"/>
        </w:rPr>
        <w:t xml:space="preserve"> MAY NOT DIRECT OR OTHERWISE COMPEL STUDENTS TO PERSONALLY AFFIRM, ADOPT, OR ADHERE TO THE TENETS OF “CRITICAL RACE THEORY” OR PROVIDE RELATED INSTRUCTION, AND TO DEFINE NECESSARY TERMINOLOGY.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0E5F" w:rsidRDefault="00850E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50E5F" w:rsidRDefault="00850E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665A" w:rsidRPr="0071521F" w:rsidRDefault="00850E5F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8665A" w:rsidRPr="0071521F">
        <w:rPr>
          <w:color w:val="000000" w:themeColor="text1"/>
          <w:u w:color="000000" w:themeColor="text1"/>
        </w:rPr>
        <w:t>Article 1, Chapter 29, Title 59 of the 1976 Code is amended by adding:</w:t>
      </w:r>
    </w:p>
    <w:p w:rsidR="0018665A" w:rsidRPr="0071521F" w:rsidRDefault="0018665A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65A" w:rsidRPr="0071521F" w:rsidRDefault="0018665A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1521F">
        <w:rPr>
          <w:color w:val="000000" w:themeColor="text1"/>
          <w:u w:color="000000" w:themeColor="text1"/>
        </w:rPr>
        <w:t>“Section 59</w:t>
      </w:r>
      <w:r w:rsidR="00467C4B">
        <w:rPr>
          <w:color w:val="000000" w:themeColor="text1"/>
          <w:u w:color="000000" w:themeColor="text1"/>
        </w:rPr>
        <w:noBreakHyphen/>
      </w:r>
      <w:r w:rsidRPr="0071521F">
        <w:rPr>
          <w:color w:val="000000" w:themeColor="text1"/>
          <w:u w:color="000000" w:themeColor="text1"/>
        </w:rPr>
        <w:t>29</w:t>
      </w:r>
      <w:r w:rsidR="00467C4B">
        <w:rPr>
          <w:color w:val="000000" w:themeColor="text1"/>
          <w:u w:color="000000" w:themeColor="text1"/>
        </w:rPr>
        <w:noBreakHyphen/>
      </w:r>
      <w:r w:rsidRPr="0071521F">
        <w:rPr>
          <w:color w:val="000000" w:themeColor="text1"/>
          <w:u w:color="000000" w:themeColor="text1"/>
        </w:rPr>
        <w:t>12.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A26D67">
        <w:rPr>
          <w:color w:val="000000" w:themeColor="text1"/>
          <w:u w:color="000000" w:themeColor="text1"/>
        </w:rPr>
        <w:t>P</w:t>
      </w:r>
      <w:r w:rsidRPr="0071521F">
        <w:rPr>
          <w:color w:val="000000" w:themeColor="text1"/>
          <w:u w:color="000000" w:themeColor="text1"/>
        </w:rPr>
        <w:t>ublic school district</w:t>
      </w:r>
      <w:r w:rsidR="00A26D67">
        <w:rPr>
          <w:color w:val="000000" w:themeColor="text1"/>
          <w:u w:color="000000" w:themeColor="text1"/>
        </w:rPr>
        <w:t>s</w:t>
      </w:r>
      <w:r w:rsidR="00727C5A">
        <w:rPr>
          <w:color w:val="000000" w:themeColor="text1"/>
          <w:u w:color="000000" w:themeColor="text1"/>
        </w:rPr>
        <w:t>,</w:t>
      </w:r>
      <w:r w:rsidRPr="0071521F">
        <w:rPr>
          <w:color w:val="000000" w:themeColor="text1"/>
          <w:u w:color="000000" w:themeColor="text1"/>
        </w:rPr>
        <w:t xml:space="preserve"> public school</w:t>
      </w:r>
      <w:r w:rsidR="00A26D67">
        <w:rPr>
          <w:color w:val="000000" w:themeColor="text1"/>
          <w:u w:color="000000" w:themeColor="text1"/>
        </w:rPr>
        <w:t>s</w:t>
      </w:r>
      <w:r w:rsidRPr="0071521F">
        <w:rPr>
          <w:color w:val="000000" w:themeColor="text1"/>
          <w:u w:color="000000" w:themeColor="text1"/>
        </w:rPr>
        <w:t xml:space="preserve">, </w:t>
      </w:r>
      <w:r w:rsidR="00727C5A">
        <w:rPr>
          <w:color w:val="000000" w:themeColor="text1"/>
          <w:u w:color="000000" w:themeColor="text1"/>
        </w:rPr>
        <w:t>and public institution</w:t>
      </w:r>
      <w:r w:rsidR="00A26D67">
        <w:rPr>
          <w:color w:val="000000" w:themeColor="text1"/>
          <w:u w:color="000000" w:themeColor="text1"/>
        </w:rPr>
        <w:t>s</w:t>
      </w:r>
      <w:r w:rsidR="00727C5A">
        <w:rPr>
          <w:color w:val="000000" w:themeColor="text1"/>
          <w:u w:color="000000" w:themeColor="text1"/>
        </w:rPr>
        <w:t xml:space="preserve"> of higher learning</w:t>
      </w:r>
      <w:r w:rsidRPr="0071521F">
        <w:rPr>
          <w:color w:val="000000" w:themeColor="text1"/>
          <w:u w:color="000000" w:themeColor="text1"/>
        </w:rPr>
        <w:t xml:space="preserve"> may not:</w:t>
      </w:r>
    </w:p>
    <w:p w:rsidR="0018665A" w:rsidRPr="0071521F" w:rsidRDefault="0018665A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71521F">
        <w:rPr>
          <w:color w:val="000000" w:themeColor="text1"/>
          <w:u w:color="000000" w:themeColor="text1"/>
        </w:rPr>
        <w:t>direct or otherwise compel students to personally affirm, adopt, or adhere to the tenets of critical race theory; or</w:t>
      </w:r>
    </w:p>
    <w:p w:rsidR="0018665A" w:rsidRPr="0071521F" w:rsidRDefault="0018665A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1521F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71521F">
        <w:rPr>
          <w:color w:val="000000" w:themeColor="text1"/>
          <w:u w:color="000000" w:themeColor="text1"/>
        </w:rPr>
        <w:t>introduce a course of instruction or unit of study directing or otherwise compelling students to personally affirm, adopt, or adhere to any</w:t>
      </w:r>
      <w:r w:rsidR="00727C5A">
        <w:rPr>
          <w:color w:val="000000" w:themeColor="text1"/>
          <w:u w:color="000000" w:themeColor="text1"/>
        </w:rPr>
        <w:t xml:space="preserve"> of the tenets of critical race</w:t>
      </w:r>
      <w:r w:rsidRPr="0071521F">
        <w:rPr>
          <w:color w:val="000000" w:themeColor="text1"/>
          <w:u w:color="000000" w:themeColor="text1"/>
        </w:rPr>
        <w:t xml:space="preserve">. </w:t>
      </w:r>
    </w:p>
    <w:p w:rsidR="0018665A" w:rsidRPr="0071521F" w:rsidRDefault="0018665A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1521F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71521F">
        <w:rPr>
          <w:color w:val="000000" w:themeColor="text1"/>
          <w:u w:color="000000" w:themeColor="text1"/>
        </w:rPr>
        <w:t xml:space="preserve">For purposes of this chapter, </w:t>
      </w:r>
      <w:r w:rsidR="00A26D67" w:rsidRPr="00A26D67">
        <w:rPr>
          <w:color w:val="000000" w:themeColor="text1"/>
          <w:u w:color="000000" w:themeColor="text1"/>
        </w:rPr>
        <w:t>‘</w:t>
      </w:r>
      <w:r w:rsidRPr="0071521F">
        <w:rPr>
          <w:color w:val="000000" w:themeColor="text1"/>
          <w:u w:color="000000" w:themeColor="text1"/>
        </w:rPr>
        <w:t>critical race theory</w:t>
      </w:r>
      <w:r w:rsidR="00A26D67" w:rsidRPr="00A26D67">
        <w:rPr>
          <w:color w:val="000000" w:themeColor="text1"/>
          <w:u w:color="000000" w:themeColor="text1"/>
        </w:rPr>
        <w:t>’</w:t>
      </w:r>
      <w:r w:rsidRPr="0071521F">
        <w:rPr>
          <w:color w:val="000000" w:themeColor="text1"/>
          <w:u w:color="000000" w:themeColor="text1"/>
        </w:rPr>
        <w:t xml:space="preserve"> means any of the following tenets:</w:t>
      </w:r>
    </w:p>
    <w:p w:rsidR="0018665A" w:rsidRPr="0071521F" w:rsidRDefault="0018665A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1521F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71521F">
        <w:rPr>
          <w:color w:val="000000" w:themeColor="text1"/>
          <w:u w:color="000000" w:themeColor="text1"/>
        </w:rPr>
        <w:t>any sex, race, ethnicity, religion, color, or national origin is inherently superior or inferior;</w:t>
      </w:r>
    </w:p>
    <w:p w:rsidR="0018665A" w:rsidRPr="0071521F" w:rsidRDefault="0018665A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1521F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71521F">
        <w:rPr>
          <w:color w:val="000000" w:themeColor="text1"/>
          <w:u w:color="000000" w:themeColor="text1"/>
        </w:rPr>
        <w:t>individuals should be adversely treated on the basis of their sex, race, ethnicity, religion, color, or national origin; or</w:t>
      </w:r>
    </w:p>
    <w:p w:rsidR="0018665A" w:rsidRPr="0071521F" w:rsidRDefault="0018665A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i</w:t>
      </w:r>
      <w:r w:rsidRPr="0071521F">
        <w:rPr>
          <w:color w:val="000000" w:themeColor="text1"/>
          <w:u w:color="000000" w:themeColor="text1"/>
        </w:rPr>
        <w:t xml:space="preserve">ndividuals, by virtue of sex, race, ethnicity, religion, color, or national origin, are inherently responsible for actions </w:t>
      </w:r>
      <w:r w:rsidRPr="0071521F">
        <w:rPr>
          <w:color w:val="000000" w:themeColor="text1"/>
          <w:u w:color="000000" w:themeColor="text1"/>
        </w:rPr>
        <w:lastRenderedPageBreak/>
        <w:t>committed in the past by other members of the same sex, race, ethnicity, religion, color, or national origin. ”</w:t>
      </w:r>
    </w:p>
    <w:p w:rsidR="0018665A" w:rsidRPr="0071521F" w:rsidRDefault="0018665A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65A" w:rsidRPr="0071521F" w:rsidRDefault="0018665A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1521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71521F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71521F">
        <w:rPr>
          <w:color w:val="000000" w:themeColor="text1"/>
          <w:u w:color="000000" w:themeColor="text1"/>
        </w:rPr>
        <w:t>This ac</w:t>
      </w:r>
      <w:r>
        <w:rPr>
          <w:color w:val="000000" w:themeColor="text1"/>
          <w:u w:color="000000" w:themeColor="text1"/>
        </w:rPr>
        <w:t xml:space="preserve">t takes effect upon approval by </w:t>
      </w:r>
      <w:r w:rsidRPr="0071521F">
        <w:rPr>
          <w:color w:val="000000" w:themeColor="text1"/>
          <w:u w:color="000000" w:themeColor="text1"/>
        </w:rPr>
        <w:t xml:space="preserve">the Governor. </w:t>
      </w:r>
    </w:p>
    <w:p w:rsidR="00850E5F" w:rsidRDefault="00850E5F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B78" w:rsidRDefault="00467C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0C90" w:rsidRDefault="00460C90" w:rsidP="00460C90">
      <w:pPr>
        <w:suppressAutoHyphens/>
      </w:pPr>
    </w:p>
    <w:sectPr w:rsidR="00460C90" w:rsidSect="00460C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0E5F" w:rsidRDefault="00850E5F" w:rsidP="009F0C77">
      <w:r>
        <w:separator/>
      </w:r>
    </w:p>
  </w:endnote>
  <w:endnote w:type="continuationSeparator" w:id="0">
    <w:p w:rsidR="00850E5F" w:rsidRDefault="00850E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E61465-C297-439D-B401-28C5BACCBAB3}"/>
    <w:embedBold r:id="rId2" w:fontKey="{C9AB4D42-B0C7-4C09-9B06-8B344F83A30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11BCDEB-22B2-45E0-9DAF-CA82E6F114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86A9FE3-9DEF-4A87-AD2D-223A4FADEF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B78" w:rsidRPr="00460C90" w:rsidRDefault="00460C90" w:rsidP="00460C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0E5F" w:rsidRDefault="00850E5F" w:rsidP="009F0C77">
      <w:r>
        <w:separator/>
      </w:r>
    </w:p>
  </w:footnote>
  <w:footnote w:type="continuationSeparator" w:id="0">
    <w:p w:rsidR="00850E5F" w:rsidRDefault="00850E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28WAB21"/>
    <w:docVar w:name="CoverBillType" w:val="b"/>
    <w:docVar w:name="DocPath" w:val="L:\Council\bills\RT\17028WAB21.DOCX"/>
    <w:docVar w:name="dvBillNumber" w:val="432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850E5F"/>
    <w:rsid w:val="00011869"/>
    <w:rsid w:val="00015CD6"/>
    <w:rsid w:val="000B1B7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65A"/>
    <w:rsid w:val="001C403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C90"/>
    <w:rsid w:val="00461441"/>
    <w:rsid w:val="00467C4B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25D3"/>
    <w:rsid w:val="006913C9"/>
    <w:rsid w:val="0069470D"/>
    <w:rsid w:val="006D58AA"/>
    <w:rsid w:val="00727C5A"/>
    <w:rsid w:val="00734F00"/>
    <w:rsid w:val="00736959"/>
    <w:rsid w:val="007A70AE"/>
    <w:rsid w:val="008362E8"/>
    <w:rsid w:val="00850E5F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6D67"/>
    <w:rsid w:val="00A3293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E2F941-B2EE-4F0E-926E-0DB575036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2C671-E80D-46CA-9525-A95403827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1327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4325 Text of Previous Version (May 4, 2021) - South Carolina Legislature Online</dc:title>
  <dc:creator>Rebecca Turner</dc:creator>
  <cp:lastModifiedBy>S Wilson</cp:lastModifiedBy>
  <cp:revision>2</cp:revision>
  <dcterms:created xsi:type="dcterms:W3CDTF">2021-05-04T20:35:00Z</dcterms:created>
  <dcterms:modified xsi:type="dcterms:W3CDTF">2021-05-04T20:35:00Z</dcterms:modified>
</cp:coreProperties>
</file>