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53393" w14:textId="77777777" w:rsidR="008F438F" w:rsidRPr="00522CE0" w:rsidRDefault="008F4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16B1C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E23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08A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8EA1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DA2D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1BD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15D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399A7" w14:textId="77777777" w:rsidR="00522CE0" w:rsidRPr="008F023B" w:rsidRDefault="00522CE0" w:rsidP="008F4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7005">
        <w:rPr>
          <w:rFonts w:eastAsia="Times New Roman"/>
          <w:b/>
          <w:sz w:val="30"/>
          <w:szCs w:val="30"/>
        </w:rPr>
        <w:t>BILL</w:t>
      </w:r>
    </w:p>
    <w:p w14:paraId="4E9A7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4A5186" w14:textId="77777777" w:rsidR="00522CE0" w:rsidRPr="00522CE0"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926 OF 1962, RELATING TO THE MEMBERSHIP OF THE AIKEN COUNTY COMMISSION FOR TECHNICAL EDUCATION, TO ADD TWO NON-VOTING MEMBERS.</w:t>
      </w:r>
    </w:p>
    <w:p w14:paraId="3C26350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0CC5177"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5DFD7F"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2E4FB" w14:textId="77777777" w:rsidR="004033CF" w:rsidRDefault="00257005"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33CF">
        <w:rPr>
          <w:rFonts w:eastAsia="Times New Roman"/>
        </w:rPr>
        <w:t>SECTION 2 of Act 926 of 1962 is amended to read:</w:t>
      </w:r>
    </w:p>
    <w:p w14:paraId="06A71D9F" w14:textId="77777777" w:rsidR="004033CF" w:rsidRDefault="004033CF"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80539" w14:textId="77777777" w:rsidR="00257005"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commission, to be known as the ‘Aiken County Commission for Technical Education’ (hereinafter referred to as the ‘commission’), which shall consist of </w:t>
      </w:r>
      <w:r w:rsidRPr="00B915C7">
        <w:rPr>
          <w:rFonts w:eastAsia="Times New Roman"/>
          <w:strike/>
        </w:rPr>
        <w:t>nine</w:t>
      </w:r>
      <w:r>
        <w:rPr>
          <w:rFonts w:eastAsia="Times New Roman"/>
        </w:rPr>
        <w:t xml:space="preserve"> </w:t>
      </w:r>
      <w:r>
        <w:rPr>
          <w:rFonts w:eastAsia="Times New Roman"/>
          <w:u w:val="single"/>
        </w:rPr>
        <w:t>eleven</w:t>
      </w:r>
      <w:r>
        <w:rPr>
          <w:rFonts w:eastAsia="Times New Roman"/>
        </w:rPr>
        <w:t xml:space="preserve"> qualified registered electors of Aiken County</w:t>
      </w:r>
      <w:r>
        <w:rPr>
          <w:rFonts w:eastAsia="Times New Roman"/>
          <w:u w:val="single"/>
        </w:rPr>
        <w:t>, two of whom shall be non-voting members</w:t>
      </w:r>
      <w:r>
        <w:rPr>
          <w:rFonts w:eastAsia="Times New Roman"/>
        </w:rPr>
        <w:t xml:space="preserve">. All appointments to the office of the commission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commission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of office. As soon as practicable after the initial appointments are made, the commission </w:t>
      </w:r>
      <w:r>
        <w:rPr>
          <w:rFonts w:eastAsia="Times New Roman"/>
        </w:rPr>
        <w:lastRenderedPageBreak/>
        <w:t>shall meet and organize by electing one of its members as chairman, another as vice chairman, and a third as secretary. A transcript of the record of the initial organization shall be filed with the Clerk of Court of Aiken County in order to reflect the initial membership of the commission and those who shall become its officers.”</w:t>
      </w:r>
    </w:p>
    <w:p w14:paraId="1E5D38D8"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A87D6" w14:textId="77777777" w:rsidR="00257005" w:rsidRPr="00522CE0"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33CF">
        <w:rPr>
          <w:rFonts w:eastAsia="Times New Roman"/>
        </w:rPr>
        <w:t>2</w:t>
      </w:r>
      <w:r>
        <w:rPr>
          <w:rFonts w:eastAsia="Times New Roman"/>
        </w:rPr>
        <w:t>.</w:t>
      </w:r>
      <w:r>
        <w:rPr>
          <w:rFonts w:eastAsia="Times New Roman"/>
        </w:rPr>
        <w:tab/>
        <w:t>This act takes effect upon approval by the Governor.</w:t>
      </w:r>
    </w:p>
    <w:p w14:paraId="1994EF8B" w14:textId="07FDA115" w:rsidR="00033C76" w:rsidRDefault="007619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7E0D9C8" w14:textId="77777777" w:rsidR="008F438F" w:rsidRDefault="008F438F" w:rsidP="008F438F">
      <w:pPr>
        <w:suppressAutoHyphens/>
        <w:jc w:val="both"/>
        <w:rPr>
          <w:rFonts w:eastAsia="Times New Roman"/>
        </w:rPr>
      </w:pPr>
    </w:p>
    <w:sectPr w:rsidR="008F438F" w:rsidSect="008F43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B8858" w14:textId="77777777" w:rsidR="00257005" w:rsidRDefault="00257005" w:rsidP="00522CE0">
      <w:r>
        <w:separator/>
      </w:r>
    </w:p>
  </w:endnote>
  <w:endnote w:type="continuationSeparator" w:id="0">
    <w:p w14:paraId="16E01AC4" w14:textId="77777777" w:rsidR="00257005" w:rsidRDefault="002570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84C287-2326-45AD-9E11-A6C50409CFF8}"/>
    <w:embedBold r:id="rId2" w:fontKey="{251BF30C-1937-4DBD-B325-887F618C25C4}"/>
  </w:font>
  <w:font w:name="Calibri">
    <w:panose1 w:val="020F0502020204030204"/>
    <w:charset w:val="00"/>
    <w:family w:val="swiss"/>
    <w:pitch w:val="variable"/>
    <w:sig w:usb0="E0002EFF" w:usb1="C000247B" w:usb2="00000009" w:usb3="00000000" w:csb0="000001FF" w:csb1="00000000"/>
    <w:embedRegular r:id="rId3" w:fontKey="{7EC6DFFC-80F9-470F-9487-0990ECA9C2A7}"/>
    <w:embedBold r:id="rId4" w:fontKey="{D4071716-0470-4CBE-A852-F6BA47B51CCB}"/>
  </w:font>
  <w:font w:name="Segoe UI">
    <w:panose1 w:val="020B0502040204020203"/>
    <w:charset w:val="00"/>
    <w:family w:val="swiss"/>
    <w:pitch w:val="variable"/>
    <w:sig w:usb0="E4002EFF" w:usb1="C000E47F" w:usb2="00000009" w:usb3="00000000" w:csb0="000001FF" w:csb1="00000000"/>
    <w:embedRegular r:id="rId5" w:fontKey="{F8CA3614-B384-4B9D-A714-B7CA0E73BBBD}"/>
  </w:font>
  <w:font w:name="Cambria">
    <w:panose1 w:val="02040503050406030204"/>
    <w:charset w:val="00"/>
    <w:family w:val="roman"/>
    <w:pitch w:val="variable"/>
    <w:sig w:usb0="E00006FF" w:usb1="420024FF" w:usb2="02000000" w:usb3="00000000" w:csb0="0000019F" w:csb1="00000000"/>
    <w:embedRegular r:id="rId6" w:fontKey="{1F47EE3D-97CA-4223-87C5-1D7E10924A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618F" w14:textId="2BDB8342" w:rsidR="00033C76" w:rsidRPr="008F438F" w:rsidRDefault="008F438F" w:rsidP="008F438F">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859EA" w14:textId="77777777" w:rsidR="00257005" w:rsidRDefault="00257005" w:rsidP="00522CE0">
      <w:r>
        <w:separator/>
      </w:r>
    </w:p>
  </w:footnote>
  <w:footnote w:type="continuationSeparator" w:id="0">
    <w:p w14:paraId="35E1538F" w14:textId="77777777" w:rsidR="00257005" w:rsidRDefault="002570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IKE.SP.TRY"/>
    <w:docVar w:name="CoverAttorneyInitials" w:val="SP"/>
    <w:docVar w:name="CoverAttorneyLastName" w:val="Parrish"/>
    <w:docVar w:name="CoverBillType" w:val="b"/>
    <w:docVar w:name="CoverSenator" w:val="TRY"/>
    <w:docVar w:name="dvBillNumber" w:val="449"/>
    <w:docVar w:name="dvBillNumberPrefix" w:val="S. "/>
    <w:docVar w:name="dvOriginalBody" w:val="Senate"/>
    <w:docVar w:name="fulldraftpath" w:val="L:\S-RES\TRY\012AIKE.SP.TRY.DOCX"/>
    <w:docVar w:name="NameofBody" w:val="S"/>
    <w:docVar w:name="vgroup2" w:val="S-RES"/>
  </w:docVars>
  <w:rsids>
    <w:rsidRoot w:val="00257005"/>
    <w:rsid w:val="00033C7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7005"/>
    <w:rsid w:val="002C1321"/>
    <w:rsid w:val="002C2031"/>
    <w:rsid w:val="002C5896"/>
    <w:rsid w:val="002C7055"/>
    <w:rsid w:val="002D3BED"/>
    <w:rsid w:val="002D4BCD"/>
    <w:rsid w:val="00307C2B"/>
    <w:rsid w:val="00315D04"/>
    <w:rsid w:val="00383247"/>
    <w:rsid w:val="003D6E2B"/>
    <w:rsid w:val="003E7597"/>
    <w:rsid w:val="004033CF"/>
    <w:rsid w:val="00413EBF"/>
    <w:rsid w:val="0044020F"/>
    <w:rsid w:val="00450668"/>
    <w:rsid w:val="00454138"/>
    <w:rsid w:val="004813A2"/>
    <w:rsid w:val="004952FA"/>
    <w:rsid w:val="004B6A22"/>
    <w:rsid w:val="004D7F37"/>
    <w:rsid w:val="004F4BB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19C9"/>
    <w:rsid w:val="00765784"/>
    <w:rsid w:val="007A4390"/>
    <w:rsid w:val="007E5CB7"/>
    <w:rsid w:val="008314D2"/>
    <w:rsid w:val="00834723"/>
    <w:rsid w:val="00870F6F"/>
    <w:rsid w:val="008B2F42"/>
    <w:rsid w:val="008C3697"/>
    <w:rsid w:val="008E185F"/>
    <w:rsid w:val="008F023B"/>
    <w:rsid w:val="008F438F"/>
    <w:rsid w:val="00904E16"/>
    <w:rsid w:val="009162B3"/>
    <w:rsid w:val="00927C62"/>
    <w:rsid w:val="00983951"/>
    <w:rsid w:val="00984124"/>
    <w:rsid w:val="00984640"/>
    <w:rsid w:val="00995C37"/>
    <w:rsid w:val="009C118A"/>
    <w:rsid w:val="009C5309"/>
    <w:rsid w:val="00A02011"/>
    <w:rsid w:val="00A4011E"/>
    <w:rsid w:val="00A86015"/>
    <w:rsid w:val="00A9594E"/>
    <w:rsid w:val="00AB24B2"/>
    <w:rsid w:val="00AE59C8"/>
    <w:rsid w:val="00B10098"/>
    <w:rsid w:val="00B5790D"/>
    <w:rsid w:val="00B945C5"/>
    <w:rsid w:val="00BA20EA"/>
    <w:rsid w:val="00BB5AFC"/>
    <w:rsid w:val="00BC026E"/>
    <w:rsid w:val="00BC0A56"/>
    <w:rsid w:val="00C03CE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10A"/>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B6B4DE"/>
  <w15:docId w15:val="{3427BBCE-550E-418D-8023-19C3F3FE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C7055"/>
    <w:rPr>
      <w:sz w:val="16"/>
      <w:szCs w:val="16"/>
    </w:rPr>
  </w:style>
  <w:style w:type="paragraph" w:styleId="CommentText">
    <w:name w:val="annotation text"/>
    <w:basedOn w:val="Normal"/>
    <w:link w:val="CommentTextChar"/>
    <w:uiPriority w:val="99"/>
    <w:semiHidden/>
    <w:unhideWhenUsed/>
    <w:rsid w:val="002C7055"/>
    <w:rPr>
      <w:sz w:val="20"/>
      <w:szCs w:val="20"/>
    </w:rPr>
  </w:style>
  <w:style w:type="character" w:customStyle="1" w:styleId="CommentTextChar">
    <w:name w:val="Comment Text Char"/>
    <w:basedOn w:val="DefaultParagraphFont"/>
    <w:link w:val="CommentText"/>
    <w:uiPriority w:val="99"/>
    <w:semiHidden/>
    <w:rsid w:val="002C7055"/>
    <w:rPr>
      <w:sz w:val="20"/>
      <w:szCs w:val="20"/>
    </w:rPr>
  </w:style>
  <w:style w:type="paragraph" w:styleId="CommentSubject">
    <w:name w:val="annotation subject"/>
    <w:basedOn w:val="CommentText"/>
    <w:next w:val="CommentText"/>
    <w:link w:val="CommentSubjectChar"/>
    <w:uiPriority w:val="99"/>
    <w:semiHidden/>
    <w:unhideWhenUsed/>
    <w:rsid w:val="002C7055"/>
    <w:rPr>
      <w:b/>
      <w:bCs/>
    </w:rPr>
  </w:style>
  <w:style w:type="character" w:customStyle="1" w:styleId="CommentSubjectChar">
    <w:name w:val="Comment Subject Char"/>
    <w:basedOn w:val="CommentTextChar"/>
    <w:link w:val="CommentSubject"/>
    <w:uiPriority w:val="99"/>
    <w:semiHidden/>
    <w:rsid w:val="002C7055"/>
    <w:rPr>
      <w:b/>
      <w:bCs/>
      <w:sz w:val="20"/>
      <w:szCs w:val="20"/>
    </w:rPr>
  </w:style>
  <w:style w:type="paragraph" w:styleId="BalloonText">
    <w:name w:val="Balloon Text"/>
    <w:basedOn w:val="Normal"/>
    <w:link w:val="BalloonTextChar"/>
    <w:uiPriority w:val="99"/>
    <w:semiHidden/>
    <w:unhideWhenUsed/>
    <w:rsid w:val="002C7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0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366</Words>
  <Characters>1788</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 Text of Previous Version (Jan. 12, 2021) - South Carolina Legislature Online</dc:title>
  <dc:subject/>
  <dc:creator>Sara Parrish</dc:creator>
  <cp:keywords/>
  <dc:description/>
  <cp:lastModifiedBy>S Wilson</cp:lastModifiedBy>
  <cp:revision>2</cp:revision>
  <dcterms:created xsi:type="dcterms:W3CDTF">2021-01-12T20:00:00Z</dcterms:created>
  <dcterms:modified xsi:type="dcterms:W3CDTF">2021-01-12T20:00:00Z</dcterms:modified>
</cp:coreProperties>
</file>