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837" w:rsidRDefault="00037837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A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D012D">
        <w:rPr>
          <w:color w:val="000000" w:themeColor="text1"/>
          <w:u w:color="000000" w:themeColor="text1"/>
        </w:rPr>
        <w:t>TO AMEND THE CODE OF LAWS OF SOUTH CAROLINA, 1976, BY ADDING SECTION 38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71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 xml:space="preserve">48 SO AS TO PROHIBIT HEALTH INSURERS OFFERING VISION INSURANCE FROM CONTROLLING OR ATTEMPTING TO CONTROL THE PROFESSIONAL JUDGMENT, MANNER OF PRACTICE, </w:t>
      </w:r>
      <w:r w:rsidR="00E17008">
        <w:rPr>
          <w:color w:val="000000" w:themeColor="text1"/>
          <w:u w:color="000000" w:themeColor="text1"/>
        </w:rPr>
        <w:t>OR PRACTICE OF AN OPTOMETRIST,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“Section 38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71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48.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Health insurers offering individual and group health insurance policies, including the State Health Plan, and health maintenance organizations offering vision insurance may not directly or indirectly: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control or attempt to control the professional judgment, manner of practice, or practice of an optometrist</w:t>
      </w:r>
      <w:r w:rsidR="00E17008">
        <w:rPr>
          <w:color w:val="000000" w:themeColor="text1"/>
          <w:u w:color="000000" w:themeColor="text1"/>
        </w:rPr>
        <w:t>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>;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employ an opto</w:t>
      </w:r>
      <w:r w:rsidR="00EA20C2">
        <w:rPr>
          <w:color w:val="000000" w:themeColor="text1"/>
          <w:u w:color="000000" w:themeColor="text1"/>
        </w:rPr>
        <w:t>metrist</w:t>
      </w:r>
      <w:r w:rsidR="00E17008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provide a vision care product or service; 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17008">
        <w:rPr>
          <w:color w:val="000000" w:themeColor="text1"/>
          <w:u w:color="000000" w:themeColor="text1"/>
        </w:rPr>
        <w:t>pay an optometrist,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for a service not provided;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restrict or limit an optometrist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>s</w:t>
      </w:r>
      <w:r w:rsidR="00E17008">
        <w:rPr>
          <w:color w:val="000000" w:themeColor="text1"/>
          <w:u w:color="000000" w:themeColor="text1"/>
        </w:rPr>
        <w:t>,</w:t>
      </w:r>
      <w:r w:rsidRPr="00CD012D">
        <w:rPr>
          <w:color w:val="000000" w:themeColor="text1"/>
          <w:u w:color="000000" w:themeColor="text1"/>
        </w:rPr>
        <w:t xml:space="preserve"> </w:t>
      </w:r>
      <w:r w:rsidR="00EA20C2">
        <w:rPr>
          <w:color w:val="000000" w:themeColor="text1"/>
          <w:u w:color="000000" w:themeColor="text1"/>
        </w:rPr>
        <w:t xml:space="preserve">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>s</w:t>
      </w:r>
      <w:r w:rsidR="00E17008">
        <w:rPr>
          <w:color w:val="000000" w:themeColor="text1"/>
          <w:u w:color="000000" w:themeColor="text1"/>
        </w:rPr>
        <w:t>, or optician</w:t>
      </w:r>
      <w:r w:rsidR="00E915F7">
        <w:rPr>
          <w:color w:val="000000" w:themeColor="text1"/>
          <w:u w:color="000000" w:themeColor="text1"/>
        </w:rPr>
        <w:t>’</w:t>
      </w:r>
      <w:r w:rsidR="00E17008">
        <w:rPr>
          <w:color w:val="000000" w:themeColor="text1"/>
          <w:u w:color="000000" w:themeColor="text1"/>
        </w:rPr>
        <w:t>s</w:t>
      </w:r>
      <w:r w:rsidRPr="00CD012D">
        <w:rPr>
          <w:color w:val="000000" w:themeColor="text1"/>
          <w:u w:color="000000" w:themeColor="text1"/>
        </w:rPr>
        <w:t xml:space="preserve"> choice of sources of suppliers of services or materials, including optical laborator</w:t>
      </w:r>
      <w:r w:rsidR="00EA20C2">
        <w:rPr>
          <w:color w:val="000000" w:themeColor="text1"/>
          <w:u w:color="000000" w:themeColor="text1"/>
        </w:rPr>
        <w:t>ies used by the optometrist</w:t>
      </w:r>
      <w:r w:rsidR="00E17008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</w:t>
      </w:r>
      <w:r w:rsidR="003D1F94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2F0777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provide services or materials to a patient; or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require an optometrist</w:t>
      </w:r>
      <w:r w:rsidR="00321D47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321D47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disclose a patient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 xml:space="preserve">s confidential or protected health </w:t>
      </w:r>
      <w:r w:rsidRPr="00CD012D">
        <w:rPr>
          <w:color w:val="000000" w:themeColor="text1"/>
          <w:u w:color="000000" w:themeColor="text1"/>
        </w:rPr>
        <w:lastRenderedPageBreak/>
        <w:t>information unless the disclosure is authorized by the patient or permitted without authorization under the Health Insurance Portability and Accountability Act of 1996.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(A)(2)</w:t>
      </w:r>
      <w:r w:rsidR="000949C3">
        <w:rPr>
          <w:color w:val="000000" w:themeColor="text1"/>
          <w:u w:color="000000" w:themeColor="text1"/>
        </w:rPr>
        <w:t xml:space="preserve"> does not prohibit an insurer </w:t>
      </w:r>
      <w:r w:rsidRPr="00CD012D">
        <w:rPr>
          <w:color w:val="000000" w:themeColor="text1"/>
          <w:u w:color="000000" w:themeColor="text1"/>
        </w:rPr>
        <w:t>from employing</w:t>
      </w:r>
      <w:r w:rsidR="007E4175">
        <w:rPr>
          <w:color w:val="000000" w:themeColor="text1"/>
          <w:u w:color="000000" w:themeColor="text1"/>
        </w:rPr>
        <w:t xml:space="preserve"> an optometrist, </w:t>
      </w:r>
      <w:r w:rsidR="00EA20C2">
        <w:rPr>
          <w:color w:val="000000" w:themeColor="text1"/>
          <w:u w:color="000000" w:themeColor="text1"/>
        </w:rPr>
        <w:t xml:space="preserve">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7E4175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for utilization review or for operations of the vision insurance plan.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(A)(3) does not prohibit the use of capitation as a method of payment.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(A)(4) does not restrict or limit a health insurance plan</w:t>
      </w:r>
      <w:r w:rsidR="00E915F7">
        <w:rPr>
          <w:color w:val="000000" w:themeColor="text1"/>
          <w:u w:color="000000" w:themeColor="text1"/>
        </w:rPr>
        <w:t>’</w:t>
      </w:r>
      <w:r w:rsidR="00A30321">
        <w:rPr>
          <w:color w:val="000000" w:themeColor="text1"/>
          <w:u w:color="000000" w:themeColor="text1"/>
        </w:rPr>
        <w:t>s determination of specific</w:t>
      </w:r>
      <w:r w:rsidRPr="00CD012D">
        <w:rPr>
          <w:color w:val="000000" w:themeColor="text1"/>
          <w:u w:color="000000" w:themeColor="text1"/>
        </w:rPr>
        <w:t xml:space="preserve"> amounts of coverage or reimbursement for the use of network or out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of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network suppliers or laboratories.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EA20C2">
        <w:rPr>
          <w:color w:val="000000" w:themeColor="text1"/>
          <w:u w:color="000000" w:themeColor="text1"/>
        </w:rPr>
        <w:t>An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must disclose to a patient any business interest the optom</w:t>
      </w:r>
      <w:r w:rsidR="00EA20C2">
        <w:rPr>
          <w:color w:val="000000" w:themeColor="text1"/>
          <w:u w:color="000000" w:themeColor="text1"/>
        </w:rPr>
        <w:t>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certified</w:t>
      </w:r>
      <w:r w:rsidR="009B342A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has in an out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of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network supplier or manufacturer to which</w:t>
      </w:r>
      <w:r w:rsidR="00EA20C2">
        <w:rPr>
          <w:color w:val="000000" w:themeColor="text1"/>
          <w:u w:color="000000" w:themeColor="text1"/>
        </w:rPr>
        <w:t xml:space="preserve"> the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refers the patient.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This section must be liberally construed to prevent health insurers from controlling or attempting to control the professional judgment, manner of practice, or practice o</w:t>
      </w:r>
      <w:r w:rsidR="00EA20C2">
        <w:rPr>
          <w:color w:val="000000" w:themeColor="text1"/>
          <w:u w:color="000000" w:themeColor="text1"/>
        </w:rPr>
        <w:t>f an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optician.”</w:t>
      </w: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74EF">
        <w:t>2</w:t>
      </w:r>
      <w:r>
        <w:t>.</w:t>
      </w:r>
      <w:r>
        <w:tab/>
        <w:t>This act takes effect upon approval by the Governor.</w:t>
      </w:r>
    </w:p>
    <w:p w:rsidR="00D451B8" w:rsidRDefault="00E915F7" w:rsidP="00DA6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837" w:rsidRDefault="00037837" w:rsidP="00037837">
      <w:pPr>
        <w:suppressAutoHyphens/>
      </w:pPr>
    </w:p>
    <w:sectPr w:rsidR="00037837" w:rsidSect="000378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008" w:rsidRDefault="00E17008" w:rsidP="009F0C77">
      <w:r>
        <w:separator/>
      </w:r>
    </w:p>
  </w:endnote>
  <w:endnote w:type="continuationSeparator" w:id="0">
    <w:p w:rsidR="00E17008" w:rsidRDefault="00E170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6A6D2F-C5CB-42A3-A34C-78CDC64F4658}"/>
    <w:embedBold r:id="rId2" w:fontKey="{13530D1D-383D-49DC-ACEB-61C12111E8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3A781F-82CE-40EC-8049-ECA6FE5D2C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694F0C-3147-4B22-9CC8-0BDAD480D4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357BA6-85BC-4D40-B564-0A87A5999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1B8" w:rsidRPr="00037837" w:rsidRDefault="00037837" w:rsidP="000378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008" w:rsidRDefault="00E17008" w:rsidP="009F0C77">
      <w:r>
        <w:separator/>
      </w:r>
    </w:p>
  </w:footnote>
  <w:footnote w:type="continuationSeparator" w:id="0">
    <w:p w:rsidR="00E17008" w:rsidRDefault="00E170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34PH22"/>
    <w:docVar w:name="CoverBillType" w:val="b"/>
    <w:docVar w:name="DocPath" w:val="L:\Council\bills\JN\3434PH22.DOCX"/>
    <w:docVar w:name="dvBillNumber" w:val="45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7A74"/>
    <w:rsid w:val="00011869"/>
    <w:rsid w:val="00015CD6"/>
    <w:rsid w:val="00037837"/>
    <w:rsid w:val="000949C3"/>
    <w:rsid w:val="000C66DC"/>
    <w:rsid w:val="000E0100"/>
    <w:rsid w:val="000E1785"/>
    <w:rsid w:val="000F40FA"/>
    <w:rsid w:val="001035F1"/>
    <w:rsid w:val="00107455"/>
    <w:rsid w:val="0010776B"/>
    <w:rsid w:val="00133E66"/>
    <w:rsid w:val="00133FBA"/>
    <w:rsid w:val="001435A3"/>
    <w:rsid w:val="00146ED3"/>
    <w:rsid w:val="00151044"/>
    <w:rsid w:val="001D08F2"/>
    <w:rsid w:val="001D3A58"/>
    <w:rsid w:val="001D525B"/>
    <w:rsid w:val="001D7F4F"/>
    <w:rsid w:val="00205238"/>
    <w:rsid w:val="0022456A"/>
    <w:rsid w:val="002321B6"/>
    <w:rsid w:val="00232912"/>
    <w:rsid w:val="00250967"/>
    <w:rsid w:val="002543C8"/>
    <w:rsid w:val="0025541D"/>
    <w:rsid w:val="00284AAE"/>
    <w:rsid w:val="002E4F90"/>
    <w:rsid w:val="002E5912"/>
    <w:rsid w:val="002F0777"/>
    <w:rsid w:val="00301B21"/>
    <w:rsid w:val="00321D47"/>
    <w:rsid w:val="00325348"/>
    <w:rsid w:val="0032732C"/>
    <w:rsid w:val="00336744"/>
    <w:rsid w:val="00336AD0"/>
    <w:rsid w:val="0037079A"/>
    <w:rsid w:val="00377FF7"/>
    <w:rsid w:val="003C4DAB"/>
    <w:rsid w:val="003D01E8"/>
    <w:rsid w:val="003D1F94"/>
    <w:rsid w:val="003E5288"/>
    <w:rsid w:val="003F6D79"/>
    <w:rsid w:val="0041760A"/>
    <w:rsid w:val="00417C01"/>
    <w:rsid w:val="004403BD"/>
    <w:rsid w:val="00461441"/>
    <w:rsid w:val="004809EE"/>
    <w:rsid w:val="004A19E2"/>
    <w:rsid w:val="004E7D54"/>
    <w:rsid w:val="004F249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5F8D"/>
    <w:rsid w:val="007E4175"/>
    <w:rsid w:val="008362E8"/>
    <w:rsid w:val="00843808"/>
    <w:rsid w:val="0085786E"/>
    <w:rsid w:val="008A1768"/>
    <w:rsid w:val="008A489F"/>
    <w:rsid w:val="008C4810"/>
    <w:rsid w:val="008F0F33"/>
    <w:rsid w:val="008F4429"/>
    <w:rsid w:val="0094021A"/>
    <w:rsid w:val="009B342A"/>
    <w:rsid w:val="009B44AF"/>
    <w:rsid w:val="009C6A0B"/>
    <w:rsid w:val="009F0C77"/>
    <w:rsid w:val="009F4DD1"/>
    <w:rsid w:val="00A02543"/>
    <w:rsid w:val="00A30321"/>
    <w:rsid w:val="00A41684"/>
    <w:rsid w:val="00A64E80"/>
    <w:rsid w:val="00A72BCD"/>
    <w:rsid w:val="00A741D9"/>
    <w:rsid w:val="00A77A74"/>
    <w:rsid w:val="00A833AB"/>
    <w:rsid w:val="00A9741D"/>
    <w:rsid w:val="00AC34A2"/>
    <w:rsid w:val="00AD1C9A"/>
    <w:rsid w:val="00AD4B17"/>
    <w:rsid w:val="00B312BE"/>
    <w:rsid w:val="00B412D4"/>
    <w:rsid w:val="00B64FFF"/>
    <w:rsid w:val="00B83392"/>
    <w:rsid w:val="00BC18DB"/>
    <w:rsid w:val="00BE3C22"/>
    <w:rsid w:val="00C0345E"/>
    <w:rsid w:val="00C21ABE"/>
    <w:rsid w:val="00C26DB9"/>
    <w:rsid w:val="00C31C95"/>
    <w:rsid w:val="00C3483A"/>
    <w:rsid w:val="00C74E9D"/>
    <w:rsid w:val="00C826DD"/>
    <w:rsid w:val="00C82FD3"/>
    <w:rsid w:val="00C92819"/>
    <w:rsid w:val="00CC6B7B"/>
    <w:rsid w:val="00CD2089"/>
    <w:rsid w:val="00D451B8"/>
    <w:rsid w:val="00D623C3"/>
    <w:rsid w:val="00D73A67"/>
    <w:rsid w:val="00D970A9"/>
    <w:rsid w:val="00DA6B44"/>
    <w:rsid w:val="00DF3845"/>
    <w:rsid w:val="00E17008"/>
    <w:rsid w:val="00E41911"/>
    <w:rsid w:val="00E44B57"/>
    <w:rsid w:val="00E774EF"/>
    <w:rsid w:val="00E915F7"/>
    <w:rsid w:val="00E92EEF"/>
    <w:rsid w:val="00EA20C2"/>
    <w:rsid w:val="00EF2368"/>
    <w:rsid w:val="00F24442"/>
    <w:rsid w:val="00F33ADC"/>
    <w:rsid w:val="00F50AE3"/>
    <w:rsid w:val="00F655B7"/>
    <w:rsid w:val="00F656BA"/>
    <w:rsid w:val="00F67CF1"/>
    <w:rsid w:val="00F728AA"/>
    <w:rsid w:val="00F840F0"/>
    <w:rsid w:val="00F939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1399B9-B860-4089-8D27-55B08DAD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3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C52DE-E450-454A-8877-33922B0A8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2401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4536 Text of Previous Version (Nov. 10, 2021) - South Carolina Legislature Online</dc:title>
  <dc:creator>Julie Newboult</dc:creator>
  <cp:lastModifiedBy>S Wilson</cp:lastModifiedBy>
  <cp:revision>2</cp:revision>
  <cp:lastPrinted>2021-10-28T14:05:00Z</cp:lastPrinted>
  <dcterms:created xsi:type="dcterms:W3CDTF">2021-11-10T19:04:00Z</dcterms:created>
  <dcterms:modified xsi:type="dcterms:W3CDTF">2021-11-10T19:04:00Z</dcterms:modified>
</cp:coreProperties>
</file>