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064FA" w14:textId="77777777" w:rsidR="008B482F" w:rsidRPr="00522CE0" w:rsidRDefault="008B48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F6C08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9A65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4543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4B23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9AE80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C385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EADA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CDD00C" w14:textId="77777777" w:rsidR="00522CE0" w:rsidRPr="008F023B" w:rsidRDefault="00522CE0" w:rsidP="008B4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7822">
        <w:rPr>
          <w:rFonts w:eastAsia="Times New Roman"/>
          <w:b/>
          <w:sz w:val="30"/>
          <w:szCs w:val="30"/>
        </w:rPr>
        <w:t>BILL</w:t>
      </w:r>
    </w:p>
    <w:p w14:paraId="5FB32A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8107B9" w14:textId="26A6593D" w:rsidR="00522CE0" w:rsidRPr="00522CE0" w:rsidRDefault="00E278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4, CHAPTER 1, TITLE 25 OF THE 1976 CODE, RELATING TO THE SOUTH CAROLINA EMERGENCY MANAGEMENT DIVISION, </w:t>
      </w:r>
      <w:r w:rsidR="00F55039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F55039">
        <w:rPr>
          <w:rFonts w:eastAsia="Times New Roman"/>
        </w:rPr>
        <w:t>ING</w:t>
      </w:r>
      <w:r>
        <w:rPr>
          <w:rFonts w:eastAsia="Times New Roman"/>
        </w:rPr>
        <w:t xml:space="preserve"> SECTION 25-1-435, TO CREATE, POPULATE, AND PROVIDE TERMS FOR THE BOARD OF EMERGENCY MANAGEMENT; AND TO AMEND SECTION 25-1-440(a)(2), RELATING TO THE ADDITIONAL POWERS </w:t>
      </w:r>
      <w:r w:rsidR="00E778E7">
        <w:rPr>
          <w:rFonts w:eastAsia="Times New Roman"/>
        </w:rPr>
        <w:t xml:space="preserve">AND </w:t>
      </w:r>
      <w:r>
        <w:rPr>
          <w:rFonts w:eastAsia="Times New Roman"/>
        </w:rPr>
        <w:t>DUTIES OF THE GOVERNOR DURING A STATE OF EMERGENCY, TO PROVIDE THAT A STATE OF EMERGENCY CANNOT BE EXTENDED BEYOND FIFTEEN DAYS WITHOUT THE AUTHORIZATION OF THE BOARD OF EMERGENCY MANAGEMENT</w:t>
      </w:r>
      <w:r w:rsidR="00E778E7">
        <w:rPr>
          <w:rFonts w:eastAsia="Times New Roman"/>
        </w:rPr>
        <w:t>,</w:t>
      </w:r>
      <w:r>
        <w:rPr>
          <w:rFonts w:eastAsia="Times New Roman"/>
        </w:rPr>
        <w:t xml:space="preserve"> TO PROVIDE THAT THE BOARD SHALL BE VESTED WITH THE SAME POWERS </w:t>
      </w:r>
      <w:r w:rsidR="00650ECB">
        <w:rPr>
          <w:rFonts w:eastAsia="Times New Roman"/>
        </w:rPr>
        <w:t xml:space="preserve">THAT WERE VESTED IN </w:t>
      </w:r>
      <w:r>
        <w:rPr>
          <w:rFonts w:eastAsia="Times New Roman"/>
        </w:rPr>
        <w:t>THE GOVERNOR DURING THE INITIAL FIFTEEN DAY EMERGENCY DECLARATION</w:t>
      </w:r>
      <w:r w:rsidR="00E778E7">
        <w:rPr>
          <w:rFonts w:eastAsia="Times New Roman"/>
        </w:rPr>
        <w:t>,</w:t>
      </w:r>
      <w:r>
        <w:rPr>
          <w:rFonts w:eastAsia="Times New Roman"/>
        </w:rPr>
        <w:t xml:space="preserve"> AND TO PROVIDE FOR A PROCEDURE TO ALTER </w:t>
      </w:r>
      <w:r w:rsidR="00E778E7">
        <w:rPr>
          <w:rFonts w:eastAsia="Times New Roman"/>
        </w:rPr>
        <w:t xml:space="preserve">THE </w:t>
      </w:r>
      <w:r>
        <w:rPr>
          <w:rFonts w:eastAsia="Times New Roman"/>
        </w:rPr>
        <w:t xml:space="preserve">PROVISIONS OF </w:t>
      </w:r>
      <w:r w:rsidR="00E778E7">
        <w:rPr>
          <w:rFonts w:eastAsia="Times New Roman"/>
        </w:rPr>
        <w:t xml:space="preserve">AN </w:t>
      </w:r>
      <w:r>
        <w:rPr>
          <w:rFonts w:eastAsia="Times New Roman"/>
        </w:rPr>
        <w:t xml:space="preserve">EMERGENCY DECLARATION. </w:t>
      </w:r>
    </w:p>
    <w:p w14:paraId="2C124C6E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50AD421" w14:textId="77777777" w:rsidR="008B782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B78CA5C" w14:textId="77777777" w:rsidR="008B782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F7F322" w14:textId="77777777" w:rsidR="005F6E0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6E02">
        <w:rPr>
          <w:rFonts w:eastAsia="Times New Roman"/>
        </w:rPr>
        <w:t>Article 4, Chapter 1, Title 25 of the 1976 Code is amended by adding:</w:t>
      </w:r>
    </w:p>
    <w:p w14:paraId="5A370C4F" w14:textId="77777777" w:rsidR="005F6E0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E00BF1" w14:textId="282E6805" w:rsidR="005F6E0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25-1-435.</w:t>
      </w:r>
      <w:r>
        <w:rPr>
          <w:rFonts w:eastAsia="Times New Roman"/>
        </w:rPr>
        <w:tab/>
        <w:t xml:space="preserve">For the purposes of this article, there is created the Board of Emergency Management, which shall be activated pursuant to Section 25-1-440(a)(2). The Board of Emergency Management shall be comprised of the Governor, all </w:t>
      </w:r>
      <w:r w:rsidR="00297EED">
        <w:rPr>
          <w:rFonts w:eastAsia="Times New Roman"/>
        </w:rPr>
        <w:t xml:space="preserve">elected </w:t>
      </w:r>
      <w:r>
        <w:rPr>
          <w:rFonts w:eastAsia="Times New Roman"/>
        </w:rPr>
        <w:t>constitutional officers, three members of the Senate appointed by the President</w:t>
      </w:r>
      <w:r w:rsidR="00E778E7">
        <w:rPr>
          <w:rFonts w:eastAsia="Times New Roman"/>
        </w:rPr>
        <w:t xml:space="preserve"> of the Senate</w:t>
      </w:r>
      <w:r>
        <w:rPr>
          <w:rFonts w:eastAsia="Times New Roman"/>
        </w:rPr>
        <w:t>, and three members of the House of Representatives appointed by the Speaker</w:t>
      </w:r>
      <w:r w:rsidR="00E778E7">
        <w:rPr>
          <w:rFonts w:eastAsia="Times New Roman"/>
        </w:rPr>
        <w:t xml:space="preserve"> of the House of </w:t>
      </w:r>
      <w:r w:rsidR="00E778E7">
        <w:rPr>
          <w:rFonts w:eastAsia="Times New Roman"/>
        </w:rPr>
        <w:lastRenderedPageBreak/>
        <w:t>Representatives</w:t>
      </w:r>
      <w:r>
        <w:rPr>
          <w:rFonts w:eastAsia="Times New Roman"/>
        </w:rPr>
        <w:t xml:space="preserve">. </w:t>
      </w:r>
      <w:r w:rsidR="000D7782">
        <w:rPr>
          <w:rFonts w:eastAsia="Times New Roman"/>
        </w:rPr>
        <w:t>Members shall be appointed at the beginning of each biennial session and serve for a term of two years.”</w:t>
      </w:r>
    </w:p>
    <w:p w14:paraId="0A36DCD8" w14:textId="77777777" w:rsidR="005F6E0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C2F819" w14:textId="77777777" w:rsidR="008B782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726F6F">
        <w:rPr>
          <w:rFonts w:eastAsia="Times New Roman"/>
        </w:rPr>
        <w:t>Section 25-1-440(a)</w:t>
      </w:r>
      <w:r w:rsidR="00C109A1">
        <w:rPr>
          <w:rFonts w:eastAsia="Times New Roman"/>
        </w:rPr>
        <w:t>(2)</w:t>
      </w:r>
      <w:r w:rsidR="00726F6F">
        <w:rPr>
          <w:rFonts w:eastAsia="Times New Roman"/>
        </w:rPr>
        <w:t xml:space="preserve"> of the 1976 Code is amended to read:</w:t>
      </w:r>
    </w:p>
    <w:p w14:paraId="53B4C8AC" w14:textId="77777777" w:rsidR="00726F6F" w:rsidRDefault="00726F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835669" w14:textId="72F9EF19" w:rsidR="001E014F" w:rsidRPr="00E278A7" w:rsidRDefault="00726F6F" w:rsidP="00E27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C109A1">
        <w:t>(2)</w:t>
      </w:r>
      <w:r w:rsidR="00C109A1">
        <w:tab/>
      </w:r>
      <w:r w:rsidR="00C109A1" w:rsidRPr="008F1C00">
        <w:t>declare a state of emergency for all or part of the State if he finds a disaster or a public health emergency, as defined in Section 44</w:t>
      </w:r>
      <w:r w:rsidR="002C3624">
        <w:noBreakHyphen/>
      </w:r>
      <w:r w:rsidR="00C109A1" w:rsidRPr="008F1C00">
        <w:t>4</w:t>
      </w:r>
      <w:r w:rsidR="002C3624">
        <w:noBreakHyphen/>
      </w:r>
      <w:r w:rsidR="00C109A1" w:rsidRPr="008F1C00">
        <w:t>130, has occurred, or that the threat thereof is imminent and extraordinary measures are considered necessary to cope with the existing or anticipated situation. A declared state of emergency shall not continue for a period of more than fifteen days</w:t>
      </w:r>
      <w:r w:rsidR="009B3786">
        <w:rPr>
          <w:u w:val="single"/>
        </w:rPr>
        <w:t>, except as provided in this item</w:t>
      </w:r>
      <w:r w:rsidR="000D7782">
        <w:rPr>
          <w:u w:val="single"/>
        </w:rPr>
        <w:t>.</w:t>
      </w:r>
      <w:r w:rsidR="00C109A1" w:rsidRPr="003829D6">
        <w:t xml:space="preserve"> </w:t>
      </w:r>
      <w:r w:rsidR="00C109A1" w:rsidRPr="00C109A1">
        <w:rPr>
          <w:strike/>
        </w:rPr>
        <w:t>without the consent of the General Assembly</w:t>
      </w:r>
      <w:r w:rsidR="000D7782">
        <w:t xml:space="preserve"> </w:t>
      </w:r>
      <w:r w:rsidR="000D7782">
        <w:rPr>
          <w:u w:val="single"/>
        </w:rPr>
        <w:t xml:space="preserve">If the Governor determines that </w:t>
      </w:r>
      <w:r w:rsidR="00E778E7">
        <w:rPr>
          <w:u w:val="single"/>
        </w:rPr>
        <w:t xml:space="preserve">a </w:t>
      </w:r>
      <w:r w:rsidR="000D7782">
        <w:rPr>
          <w:u w:val="single"/>
        </w:rPr>
        <w:t xml:space="preserve">declared state of emergency should be extended, then he shall notify the Board of Emergency Management. If the Board of Emergency Management consents to </w:t>
      </w:r>
      <w:r w:rsidR="009B3786">
        <w:rPr>
          <w:u w:val="single"/>
        </w:rPr>
        <w:t xml:space="preserve">an </w:t>
      </w:r>
      <w:r w:rsidR="000D7782">
        <w:rPr>
          <w:u w:val="single"/>
        </w:rPr>
        <w:t>extension, then the Board of Emergency Management shall be vested with all emergency powers</w:t>
      </w:r>
      <w:r w:rsidR="009B3786">
        <w:rPr>
          <w:u w:val="single"/>
        </w:rPr>
        <w:t xml:space="preserve"> that were</w:t>
      </w:r>
      <w:r w:rsidR="000D7782">
        <w:rPr>
          <w:u w:val="single"/>
        </w:rPr>
        <w:t xml:space="preserve"> vested in the Governor during the </w:t>
      </w:r>
      <w:r w:rsidR="00E278A7">
        <w:rPr>
          <w:u w:val="single"/>
        </w:rPr>
        <w:t xml:space="preserve">initial </w:t>
      </w:r>
      <w:r w:rsidR="000D7782">
        <w:rPr>
          <w:u w:val="single"/>
        </w:rPr>
        <w:t>fifteen-day state of emergency. Any changes to the state of emergency, including the addition or deletion of policies included in the declaration, must be approved by a two-thirds vote of the Board of Emergency Management</w:t>
      </w:r>
      <w:r w:rsidR="00C109A1" w:rsidRPr="008F1C00">
        <w:t>;</w:t>
      </w:r>
      <w:r w:rsidR="00F55039">
        <w:t>”</w:t>
      </w:r>
    </w:p>
    <w:p w14:paraId="1E96D183" w14:textId="77777777" w:rsidR="008B782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F0607D" w14:textId="77777777" w:rsidR="008B7822" w:rsidRPr="00522CE0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278A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B847472" w14:textId="643B360C" w:rsidR="00945FA3" w:rsidRDefault="002C36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AFFDB84" w14:textId="77777777" w:rsidR="008B482F" w:rsidRDefault="008B482F" w:rsidP="008B482F">
      <w:pPr>
        <w:suppressAutoHyphens/>
        <w:jc w:val="both"/>
        <w:rPr>
          <w:rFonts w:eastAsia="Times New Roman"/>
        </w:rPr>
      </w:pPr>
    </w:p>
    <w:sectPr w:rsidR="008B482F" w:rsidSect="008B48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483DD" w14:textId="77777777" w:rsidR="00E778E7" w:rsidRDefault="00E778E7" w:rsidP="00522CE0">
      <w:r>
        <w:separator/>
      </w:r>
    </w:p>
  </w:endnote>
  <w:endnote w:type="continuationSeparator" w:id="0">
    <w:p w14:paraId="039D63C2" w14:textId="77777777" w:rsidR="00E778E7" w:rsidRDefault="00E778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8B53E8-B295-42A9-8859-A4EB7C726179}"/>
    <w:embedBold r:id="rId2" w:fontKey="{420D1F08-ACD0-4559-B3B9-B1C7DFD2C1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7A62CD-E019-46D2-8F63-76EEE3DEABFD}"/>
    <w:embedBold r:id="rId4" w:fontKey="{50AE3D07-7069-48F1-B5D8-91260DAA28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D2E659C-332E-4FFC-BB3D-FC74E7D6F7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E9C314-D82A-416D-BC31-474BEEA42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580F5" w14:textId="58CDECE5" w:rsidR="00945FA3" w:rsidRPr="008B482F" w:rsidRDefault="008B482F" w:rsidP="008B48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568E3" w14:textId="77777777" w:rsidR="00E778E7" w:rsidRDefault="00E778E7" w:rsidP="00522CE0">
      <w:r>
        <w:separator/>
      </w:r>
    </w:p>
  </w:footnote>
  <w:footnote w:type="continuationSeparator" w:id="0">
    <w:p w14:paraId="2BBE39F9" w14:textId="77777777" w:rsidR="00E778E7" w:rsidRDefault="00E778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OAR.SP.DBV"/>
    <w:docVar w:name="CoverAttorneyInitials" w:val="SP"/>
    <w:docVar w:name="CoverAttorneyLastName" w:val="Parrish"/>
    <w:docVar w:name="CoverBillType" w:val="b"/>
    <w:docVar w:name="CoverSenator" w:val="DBV"/>
    <w:docVar w:name="dvBillNumber" w:val="45"/>
    <w:docVar w:name="dvBillNumberPrefix" w:val="S. "/>
    <w:docVar w:name="dvOriginalBody" w:val="Senate"/>
    <w:docVar w:name="fulldraftpath" w:val="L:\S-RES\DBV\007BOAR.SP.DBV.DOCX"/>
    <w:docVar w:name="NameofBody" w:val="S"/>
    <w:docVar w:name="vgroup2" w:val="S-RES"/>
  </w:docVars>
  <w:rsids>
    <w:rsidRoot w:val="008B7822"/>
    <w:rsid w:val="00042AC1"/>
    <w:rsid w:val="00046516"/>
    <w:rsid w:val="00072458"/>
    <w:rsid w:val="0007601D"/>
    <w:rsid w:val="000B0720"/>
    <w:rsid w:val="000B5EAF"/>
    <w:rsid w:val="000D7782"/>
    <w:rsid w:val="001315B2"/>
    <w:rsid w:val="00170561"/>
    <w:rsid w:val="00174988"/>
    <w:rsid w:val="00181909"/>
    <w:rsid w:val="00186AC9"/>
    <w:rsid w:val="00197DF1"/>
    <w:rsid w:val="001B3DD9"/>
    <w:rsid w:val="001B7E5D"/>
    <w:rsid w:val="001D3BAC"/>
    <w:rsid w:val="001E014F"/>
    <w:rsid w:val="00216025"/>
    <w:rsid w:val="00245C4E"/>
    <w:rsid w:val="00297EED"/>
    <w:rsid w:val="002A184D"/>
    <w:rsid w:val="002C1321"/>
    <w:rsid w:val="002C2031"/>
    <w:rsid w:val="002C3624"/>
    <w:rsid w:val="002C5896"/>
    <w:rsid w:val="002D3BED"/>
    <w:rsid w:val="002D4BCD"/>
    <w:rsid w:val="00307C2B"/>
    <w:rsid w:val="00315D04"/>
    <w:rsid w:val="003829D6"/>
    <w:rsid w:val="00383247"/>
    <w:rsid w:val="003918F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6E02"/>
    <w:rsid w:val="00650ECB"/>
    <w:rsid w:val="006A1802"/>
    <w:rsid w:val="006C0CBB"/>
    <w:rsid w:val="006C74EA"/>
    <w:rsid w:val="006F56CF"/>
    <w:rsid w:val="00720D40"/>
    <w:rsid w:val="00726F6F"/>
    <w:rsid w:val="007318D4"/>
    <w:rsid w:val="00765784"/>
    <w:rsid w:val="007A4390"/>
    <w:rsid w:val="007E5CB7"/>
    <w:rsid w:val="008314D2"/>
    <w:rsid w:val="00870F6F"/>
    <w:rsid w:val="008B2F42"/>
    <w:rsid w:val="008B482F"/>
    <w:rsid w:val="008B7822"/>
    <w:rsid w:val="008C3697"/>
    <w:rsid w:val="008E185F"/>
    <w:rsid w:val="008F023B"/>
    <w:rsid w:val="00904E16"/>
    <w:rsid w:val="009162B3"/>
    <w:rsid w:val="00927C62"/>
    <w:rsid w:val="00945FA3"/>
    <w:rsid w:val="00983951"/>
    <w:rsid w:val="00984124"/>
    <w:rsid w:val="00984640"/>
    <w:rsid w:val="00995C37"/>
    <w:rsid w:val="009B3786"/>
    <w:rsid w:val="009C118A"/>
    <w:rsid w:val="00A02011"/>
    <w:rsid w:val="00A4011E"/>
    <w:rsid w:val="00A86015"/>
    <w:rsid w:val="00A9594E"/>
    <w:rsid w:val="00AE59C8"/>
    <w:rsid w:val="00B10098"/>
    <w:rsid w:val="00B5790D"/>
    <w:rsid w:val="00B62028"/>
    <w:rsid w:val="00B92B1B"/>
    <w:rsid w:val="00B945C5"/>
    <w:rsid w:val="00BA20EA"/>
    <w:rsid w:val="00BB5AFC"/>
    <w:rsid w:val="00BC026E"/>
    <w:rsid w:val="00BC0A56"/>
    <w:rsid w:val="00C109A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8A7"/>
    <w:rsid w:val="00E76AD9"/>
    <w:rsid w:val="00E778E7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03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66EB16B"/>
  <w15:docId w15:val="{7A275288-5B94-4674-8233-352308766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F6E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E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E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E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E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E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E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A434F-B80B-4626-AD16-76195C656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2188</Characters>
  <Application>Microsoft Office Word</Application>
  <DocSecurity>0</DocSecurity>
  <Lines>66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2020-12-12T05:45:00Z</dcterms:created>
  <dcterms:modified xsi:type="dcterms:W3CDTF">2020-12-12T05:45:00Z</dcterms:modified>
</cp:coreProperties>
</file>