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52850" w:rsidRDefault="00A52850" w:rsidP="002C72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2C7255" w:rsidRDefault="002C7255" w:rsidP="002C72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C7255" w:rsidRDefault="002C7255" w:rsidP="002C72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C7255" w:rsidRDefault="002C7255" w:rsidP="002C72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C7255" w:rsidRDefault="002C7255" w:rsidP="002C72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C7255" w:rsidRDefault="002C7255" w:rsidP="002C72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C7255" w:rsidRDefault="002C7255" w:rsidP="002C72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528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E1AAE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51F59" w:rsidRPr="00906FF1" w:rsidRDefault="00051F59" w:rsidP="00051F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906FF1">
        <w:rPr>
          <w:color w:val="000000" w:themeColor="text1"/>
          <w:u w:color="000000" w:themeColor="text1"/>
        </w:rPr>
        <w:t xml:space="preserve">TO AMEND THE CODE </w:t>
      </w:r>
      <w:r w:rsidR="00A31C81">
        <w:rPr>
          <w:color w:val="000000" w:themeColor="text1"/>
          <w:u w:color="000000" w:themeColor="text1"/>
        </w:rPr>
        <w:t xml:space="preserve">OF LAWS </w:t>
      </w:r>
      <w:r w:rsidRPr="00906FF1">
        <w:rPr>
          <w:color w:val="000000" w:themeColor="text1"/>
          <w:u w:color="000000" w:themeColor="text1"/>
        </w:rPr>
        <w:t>OF SOUTH CAROLINA, 1976, BY ADDING SECTION 1</w:t>
      </w:r>
      <w:r>
        <w:rPr>
          <w:color w:val="000000" w:themeColor="text1"/>
          <w:u w:color="000000" w:themeColor="text1"/>
        </w:rPr>
        <w:noBreakHyphen/>
      </w:r>
      <w:r w:rsidRPr="00906FF1">
        <w:rPr>
          <w:color w:val="000000" w:themeColor="text1"/>
          <w:u w:color="000000" w:themeColor="text1"/>
        </w:rPr>
        <w:t>11</w:t>
      </w:r>
      <w:r>
        <w:rPr>
          <w:color w:val="000000" w:themeColor="text1"/>
          <w:u w:color="000000" w:themeColor="text1"/>
        </w:rPr>
        <w:noBreakHyphen/>
      </w:r>
      <w:r w:rsidRPr="00906FF1">
        <w:rPr>
          <w:color w:val="000000" w:themeColor="text1"/>
          <w:u w:color="000000" w:themeColor="text1"/>
        </w:rPr>
        <w:t xml:space="preserve">498 SO AS TO ESTABLISH THE </w:t>
      </w:r>
      <w:r w:rsidR="008B203B">
        <w:rPr>
          <w:color w:val="000000" w:themeColor="text1"/>
          <w:u w:color="000000" w:themeColor="text1"/>
        </w:rPr>
        <w:t>“</w:t>
      </w:r>
      <w:r w:rsidR="006856CE">
        <w:rPr>
          <w:color w:val="000000" w:themeColor="text1"/>
          <w:u w:color="000000" w:themeColor="text1"/>
        </w:rPr>
        <w:t>GEORGE STINNEY</w:t>
      </w:r>
      <w:r w:rsidRPr="00906FF1">
        <w:rPr>
          <w:color w:val="000000" w:themeColor="text1"/>
          <w:u w:color="000000" w:themeColor="text1"/>
        </w:rPr>
        <w:t xml:space="preserve"> FUND</w:t>
      </w:r>
      <w:r w:rsidR="008B203B">
        <w:rPr>
          <w:color w:val="000000" w:themeColor="text1"/>
          <w:u w:color="000000" w:themeColor="text1"/>
        </w:rPr>
        <w:t>”</w:t>
      </w:r>
      <w:r w:rsidRPr="00906FF1">
        <w:rPr>
          <w:color w:val="000000" w:themeColor="text1"/>
          <w:u w:color="000000" w:themeColor="text1"/>
        </w:rPr>
        <w:t xml:space="preserve"> FROM WHICH THE DEPARTMENT OF ADMINISTRATION SHALL OPERATE A GRANT PROGRAM TO COMPENSATE THE FAMILY OF A PERSON WHO WAS WRONGFULLY EXECUTED; AND TO APPROPRIATE TEN MILLION DOLLARS TO THE FUND.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E1AAE" w:rsidRDefault="007E1AA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7E1AAE" w:rsidRDefault="007E1AA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51F59" w:rsidRPr="00906FF1" w:rsidRDefault="007E1AAE" w:rsidP="00051F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051F59" w:rsidRPr="00906FF1">
        <w:rPr>
          <w:color w:val="000000" w:themeColor="text1"/>
          <w:u w:color="000000" w:themeColor="text1"/>
        </w:rPr>
        <w:t>Article 1, Chapter 11, Title 1 of the 1976 Code is amended by adding:</w:t>
      </w:r>
    </w:p>
    <w:p w:rsidR="00051F59" w:rsidRPr="00906FF1" w:rsidRDefault="00051F59" w:rsidP="00051F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51F59" w:rsidRPr="00906FF1" w:rsidRDefault="00051F59" w:rsidP="00051F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06FF1">
        <w:rPr>
          <w:color w:val="000000" w:themeColor="text1"/>
          <w:u w:color="000000" w:themeColor="text1"/>
        </w:rPr>
        <w:tab/>
        <w:t>“Section 1</w:t>
      </w:r>
      <w:r>
        <w:rPr>
          <w:color w:val="000000" w:themeColor="text1"/>
          <w:u w:color="000000" w:themeColor="text1"/>
        </w:rPr>
        <w:noBreakHyphen/>
      </w:r>
      <w:r w:rsidRPr="00906FF1">
        <w:rPr>
          <w:color w:val="000000" w:themeColor="text1"/>
          <w:u w:color="000000" w:themeColor="text1"/>
        </w:rPr>
        <w:t>11</w:t>
      </w:r>
      <w:r>
        <w:rPr>
          <w:color w:val="000000" w:themeColor="text1"/>
          <w:u w:color="000000" w:themeColor="text1"/>
        </w:rPr>
        <w:noBreakHyphen/>
      </w:r>
      <w:r w:rsidRPr="00906FF1">
        <w:rPr>
          <w:color w:val="000000" w:themeColor="text1"/>
          <w:u w:color="000000" w:themeColor="text1"/>
        </w:rPr>
        <w:t>498.</w:t>
      </w:r>
      <w:r w:rsidRPr="00906FF1">
        <w:rPr>
          <w:color w:val="000000" w:themeColor="text1"/>
          <w:u w:color="000000" w:themeColor="text1"/>
        </w:rPr>
        <w:tab/>
        <w:t>(A)</w:t>
      </w:r>
      <w:r w:rsidRPr="00906FF1">
        <w:rPr>
          <w:color w:val="000000" w:themeColor="text1"/>
          <w:u w:color="000000" w:themeColor="text1"/>
        </w:rPr>
        <w:tab/>
        <w:t>There is created a subfund within the Department of Administration entitled</w:t>
      </w:r>
      <w:r>
        <w:rPr>
          <w:color w:val="000000" w:themeColor="text1"/>
          <w:u w:color="000000" w:themeColor="text1"/>
        </w:rPr>
        <w:t xml:space="preserve"> the </w:t>
      </w:r>
      <w:r w:rsidR="008B203B">
        <w:rPr>
          <w:color w:val="000000" w:themeColor="text1"/>
          <w:u w:color="000000" w:themeColor="text1"/>
        </w:rPr>
        <w:t>‘</w:t>
      </w:r>
      <w:r w:rsidR="006856CE">
        <w:rPr>
          <w:color w:val="000000" w:themeColor="text1"/>
          <w:u w:color="000000" w:themeColor="text1"/>
        </w:rPr>
        <w:t>George Stinney</w:t>
      </w:r>
      <w:r>
        <w:rPr>
          <w:color w:val="000000" w:themeColor="text1"/>
          <w:u w:color="000000" w:themeColor="text1"/>
        </w:rPr>
        <w:t xml:space="preserve"> Fund</w:t>
      </w:r>
      <w:r w:rsidR="008B203B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. </w:t>
      </w:r>
      <w:r w:rsidRPr="00906FF1">
        <w:rPr>
          <w:color w:val="000000" w:themeColor="text1"/>
          <w:u w:color="000000" w:themeColor="text1"/>
        </w:rPr>
        <w:t>The fund must be used by the department to operate a grant program whereby the family of a wrongfully executed person may apply to receive a grant to compensate the family for the wrongful execution.</w:t>
      </w:r>
    </w:p>
    <w:p w:rsidR="00051F59" w:rsidRPr="00906FF1" w:rsidRDefault="00051F59" w:rsidP="00051F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06FF1">
        <w:rPr>
          <w:color w:val="000000" w:themeColor="text1"/>
          <w:u w:color="000000" w:themeColor="text1"/>
        </w:rPr>
        <w:tab/>
        <w:t>(B)</w:t>
      </w:r>
      <w:r w:rsidRPr="00906FF1">
        <w:rPr>
          <w:color w:val="000000" w:themeColor="text1"/>
          <w:u w:color="000000" w:themeColor="text1"/>
        </w:rPr>
        <w:tab/>
        <w:t>A person is considered to be wrongfully executed if the person was executed by the State and subsequently is exonerated by a court of competent jurisdiction.</w:t>
      </w:r>
    </w:p>
    <w:p w:rsidR="00051F59" w:rsidRPr="00906FF1" w:rsidRDefault="00051F59" w:rsidP="00051F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06FF1">
        <w:rPr>
          <w:color w:val="000000" w:themeColor="text1"/>
          <w:u w:color="000000" w:themeColor="text1"/>
        </w:rPr>
        <w:tab/>
        <w:t>(C)</w:t>
      </w:r>
      <w:r w:rsidRPr="00906FF1">
        <w:rPr>
          <w:color w:val="000000" w:themeColor="text1"/>
          <w:u w:color="000000" w:themeColor="text1"/>
        </w:rPr>
        <w:tab/>
        <w:t>Upon application, the department must award the family of a wrongfully executed person ten million dollars regardless of when the person was wrongfully executed.”</w:t>
      </w:r>
    </w:p>
    <w:p w:rsidR="00051F59" w:rsidRPr="00906FF1" w:rsidRDefault="00051F59" w:rsidP="00051F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E1AAE" w:rsidRPr="004E40C5" w:rsidRDefault="00051F59" w:rsidP="004E40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06FF1">
        <w:rPr>
          <w:color w:val="000000" w:themeColor="text1"/>
          <w:u w:color="000000" w:themeColor="text1"/>
        </w:rPr>
        <w:t>SECTION</w:t>
      </w:r>
      <w:r w:rsidRPr="00906FF1">
        <w:rPr>
          <w:color w:val="000000" w:themeColor="text1"/>
          <w:u w:color="000000" w:themeColor="text1"/>
        </w:rPr>
        <w:tab/>
        <w:t>2.</w:t>
      </w:r>
      <w:r w:rsidRPr="00906FF1">
        <w:rPr>
          <w:color w:val="000000" w:themeColor="text1"/>
          <w:u w:color="000000" w:themeColor="text1"/>
        </w:rPr>
        <w:tab/>
        <w:t xml:space="preserve">From the Contingency Reserve Fund there is appropriated ten million dollars to the </w:t>
      </w:r>
      <w:r w:rsidR="004E166B">
        <w:rPr>
          <w:color w:val="000000" w:themeColor="text1"/>
          <w:u w:color="000000" w:themeColor="text1"/>
        </w:rPr>
        <w:t>George Stinney</w:t>
      </w:r>
      <w:r w:rsidRPr="00906FF1">
        <w:rPr>
          <w:color w:val="000000" w:themeColor="text1"/>
          <w:u w:color="000000" w:themeColor="text1"/>
        </w:rPr>
        <w:t xml:space="preserve"> Fund within the Department of Administration established pursuant to Section 1</w:t>
      </w:r>
      <w:r>
        <w:rPr>
          <w:color w:val="000000" w:themeColor="text1"/>
          <w:u w:color="000000" w:themeColor="text1"/>
        </w:rPr>
        <w:noBreakHyphen/>
      </w:r>
      <w:r w:rsidRPr="00906FF1">
        <w:rPr>
          <w:color w:val="000000" w:themeColor="text1"/>
          <w:u w:color="000000" w:themeColor="text1"/>
        </w:rPr>
        <w:t>11</w:t>
      </w:r>
      <w:r>
        <w:rPr>
          <w:color w:val="000000" w:themeColor="text1"/>
          <w:u w:color="000000" w:themeColor="text1"/>
        </w:rPr>
        <w:noBreakHyphen/>
      </w:r>
      <w:r w:rsidRPr="00906FF1">
        <w:rPr>
          <w:color w:val="000000" w:themeColor="text1"/>
          <w:u w:color="000000" w:themeColor="text1"/>
        </w:rPr>
        <w:t>498.</w:t>
      </w:r>
    </w:p>
    <w:p w:rsidR="00FD0A30" w:rsidRDefault="00FD0A3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E1AAE" w:rsidRDefault="007E1AAE" w:rsidP="00FD0A30">
      <w:pPr>
        <w:keepNext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SECTION</w:t>
      </w:r>
      <w:r>
        <w:tab/>
      </w:r>
      <w:r w:rsidR="00051F59">
        <w:t>3</w:t>
      </w:r>
      <w:r>
        <w:t>.</w:t>
      </w:r>
      <w:r>
        <w:tab/>
        <w:t>This act takes effect upon approval by the Governor.</w:t>
      </w:r>
    </w:p>
    <w:p w:rsidR="005A4B42" w:rsidRDefault="00051F59" w:rsidP="00FD0A30">
      <w:pPr>
        <w:keepNext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52850" w:rsidRDefault="00A52850" w:rsidP="00A52850">
      <w:pPr>
        <w:keepNext/>
        <w:suppressAutoHyphens/>
      </w:pPr>
    </w:p>
    <w:sectPr w:rsidR="00A52850" w:rsidSect="00A5285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E1AAE" w:rsidRDefault="007E1AAE" w:rsidP="009F0C77">
      <w:r>
        <w:separator/>
      </w:r>
    </w:p>
  </w:endnote>
  <w:endnote w:type="continuationSeparator" w:id="0">
    <w:p w:rsidR="007E1AAE" w:rsidRDefault="007E1AA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8353CF2-037A-4E98-9C46-86A0EAD04864}"/>
    <w:embedBold r:id="rId2" w:fontKey="{5E08C6E7-FFE3-4619-8324-F9BF63E0576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A03E24D1-9E25-4E2F-9705-140D91E5AB5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E98C1075-B5C3-49E7-9244-8C2F5C27017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82285AEA-8DE2-4507-A838-79E3A53BFA5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4B42" w:rsidRPr="00A52850" w:rsidRDefault="00A52850" w:rsidP="00A5285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[4604]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E1AAE" w:rsidRDefault="007E1AAE" w:rsidP="009F0C77">
      <w:r>
        <w:separator/>
      </w:r>
    </w:p>
  </w:footnote>
  <w:footnote w:type="continuationSeparator" w:id="0">
    <w:p w:rsidR="007E1AAE" w:rsidRDefault="007E1AA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3469SA22"/>
    <w:docVar w:name="CoverBillType" w:val="b"/>
    <w:docVar w:name="DocPath" w:val="L:\Council\bills\JN\3469SA22.DOCX"/>
    <w:docVar w:name="dvBillNumber" w:val="4604"/>
    <w:docVar w:name="dvBillNumberPrefix" w:val="H. "/>
    <w:docVar w:name="dvOriginalBody" w:val="House"/>
    <w:docVar w:name="dvSteno" w:val="JN"/>
    <w:docVar w:name="NameofBody" w:val="h"/>
    <w:docVar w:name="vGroup2" w:val="Council"/>
  </w:docVars>
  <w:rsids>
    <w:rsidRoot w:val="007E1AAE"/>
    <w:rsid w:val="00011869"/>
    <w:rsid w:val="00015CD6"/>
    <w:rsid w:val="00051F59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56676"/>
    <w:rsid w:val="00284AAE"/>
    <w:rsid w:val="002C7255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166B"/>
    <w:rsid w:val="004E40C5"/>
    <w:rsid w:val="004E7D54"/>
    <w:rsid w:val="005273C6"/>
    <w:rsid w:val="00530A69"/>
    <w:rsid w:val="00545593"/>
    <w:rsid w:val="00556EBF"/>
    <w:rsid w:val="00577C6C"/>
    <w:rsid w:val="005A4B42"/>
    <w:rsid w:val="005A62FE"/>
    <w:rsid w:val="005C2FE2"/>
    <w:rsid w:val="005E2BC9"/>
    <w:rsid w:val="00605102"/>
    <w:rsid w:val="006215AA"/>
    <w:rsid w:val="006856CE"/>
    <w:rsid w:val="006913C9"/>
    <w:rsid w:val="0069470D"/>
    <w:rsid w:val="006D58AA"/>
    <w:rsid w:val="00734F00"/>
    <w:rsid w:val="00736959"/>
    <w:rsid w:val="007A70AE"/>
    <w:rsid w:val="007E1AAE"/>
    <w:rsid w:val="008362E8"/>
    <w:rsid w:val="0085786E"/>
    <w:rsid w:val="008A1768"/>
    <w:rsid w:val="008A489F"/>
    <w:rsid w:val="008B203B"/>
    <w:rsid w:val="008F0F33"/>
    <w:rsid w:val="008F4429"/>
    <w:rsid w:val="0094021A"/>
    <w:rsid w:val="00964D08"/>
    <w:rsid w:val="009B44AF"/>
    <w:rsid w:val="009C6A0B"/>
    <w:rsid w:val="009F0C77"/>
    <w:rsid w:val="009F4DD1"/>
    <w:rsid w:val="00A02543"/>
    <w:rsid w:val="00A31C81"/>
    <w:rsid w:val="00A41684"/>
    <w:rsid w:val="00A52850"/>
    <w:rsid w:val="00A64E80"/>
    <w:rsid w:val="00A72BCD"/>
    <w:rsid w:val="00A741D9"/>
    <w:rsid w:val="00A833AB"/>
    <w:rsid w:val="00A9741D"/>
    <w:rsid w:val="00AC34A2"/>
    <w:rsid w:val="00AD1C9A"/>
    <w:rsid w:val="00AD4B17"/>
    <w:rsid w:val="00AF25C5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D0A30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C4CBBDA-88B2-465D-B850-A3EFC48946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51F5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1F59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351EAA-D7C4-4574-A9A3-D2F7C17109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230</Words>
  <Characters>1170</Characters>
  <Application>Microsoft Office Word</Application>
  <DocSecurity>0</DocSecurity>
  <Lines>43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4604 Text of Previous Version (Nov. 17, 2021) - South Carolina Legislature Online</dc:title>
  <dc:creator>Julie Newboult</dc:creator>
  <cp:lastModifiedBy>S Wilson</cp:lastModifiedBy>
  <cp:revision>2</cp:revision>
  <cp:lastPrinted>2021-11-16T19:43:00Z</cp:lastPrinted>
  <dcterms:created xsi:type="dcterms:W3CDTF">2021-11-17T19:45:00Z</dcterms:created>
  <dcterms:modified xsi:type="dcterms:W3CDTF">2021-11-17T19:45:00Z</dcterms:modified>
</cp:coreProperties>
</file>