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B98" w:rsidRDefault="00017B98"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7C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B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1310">
        <w:rPr>
          <w:color w:val="000000" w:themeColor="text1"/>
          <w:u w:color="000000" w:themeColor="text1"/>
        </w:rPr>
        <w:t>TO AMEND ACT 247 OF 1987, RELATING TO THE AIKEN COUNTY BOARD OF EDUCATION, SO AS TO REQUIRE CANDIDATES SEEKING ELECTION TO SUBMIT A STATEMENT OF CANDIDACY RATHER THAN SIGNED PETITIONS.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C0B" w:rsidRDefault="00C77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C0B" w:rsidRDefault="00C77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8D" w:rsidRPr="00FB1310" w:rsidRDefault="00C77C0B"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7B8D" w:rsidRPr="00FB1310">
        <w:rPr>
          <w:color w:val="000000" w:themeColor="text1"/>
          <w:u w:color="000000" w:themeColor="text1"/>
        </w:rPr>
        <w:t>Section 2(C) of Act 247 of 198</w:t>
      </w:r>
      <w:r w:rsidR="007B10CB">
        <w:rPr>
          <w:color w:val="000000" w:themeColor="text1"/>
          <w:u w:color="000000" w:themeColor="text1"/>
        </w:rPr>
        <w:t>7</w:t>
      </w:r>
      <w:r w:rsidR="00F17B8D" w:rsidRPr="00FB1310">
        <w:rPr>
          <w:color w:val="000000" w:themeColor="text1"/>
          <w:u w:color="000000" w:themeColor="text1"/>
        </w:rPr>
        <w:t xml:space="preserve"> is amended to read:</w:t>
      </w:r>
    </w:p>
    <w:p w:rsidR="00F17B8D" w:rsidRPr="00FB1310" w:rsidRDefault="00F17B8D"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C0B" w:rsidRDefault="00C72309"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“(C)</w:t>
      </w:r>
      <w:r>
        <w:rPr>
          <w:color w:val="000000" w:themeColor="text1"/>
          <w:u w:color="000000" w:themeColor="text1"/>
        </w:rPr>
        <w:tab/>
      </w:r>
      <w:r w:rsidR="00F17B8D" w:rsidRPr="00FB1310">
        <w:rPr>
          <w:color w:val="000000" w:themeColor="text1"/>
          <w:u w:color="000000" w:themeColor="text1"/>
        </w:rPr>
        <w:t xml:space="preserve">The Aiken County </w:t>
      </w:r>
      <w:r w:rsidR="00F17B8D" w:rsidRPr="00042CDD">
        <w:rPr>
          <w:strike/>
          <w:color w:val="000000" w:themeColor="text1"/>
          <w:u w:color="000000" w:themeColor="text1"/>
        </w:rPr>
        <w:t>election commissioners</w:t>
      </w:r>
      <w:r w:rsidR="00F17B8D" w:rsidRPr="00FB1310">
        <w:rPr>
          <w:color w:val="000000" w:themeColor="text1"/>
          <w:u w:color="000000" w:themeColor="text1"/>
        </w:rPr>
        <w:t xml:space="preserve"> </w:t>
      </w:r>
      <w:r w:rsidR="00042CDD">
        <w:rPr>
          <w:color w:val="000000" w:themeColor="text1"/>
          <w:u w:val="single" w:color="000000" w:themeColor="text1"/>
        </w:rPr>
        <w:t>Board of Voter Registration and Elections</w:t>
      </w:r>
      <w:r w:rsidR="00042CDD">
        <w:rPr>
          <w:color w:val="000000" w:themeColor="text1"/>
          <w:u w:color="000000" w:themeColor="text1"/>
        </w:rPr>
        <w:t xml:space="preserve"> </w:t>
      </w:r>
      <w:r w:rsidR="00F17B8D" w:rsidRPr="00FB1310">
        <w:rPr>
          <w:color w:val="000000" w:themeColor="text1"/>
          <w:u w:color="000000" w:themeColor="text1"/>
        </w:rPr>
        <w:t xml:space="preserve">shall conduct the election, canvass the vote, and certify the results. Managers in each precinct for the general election shall serve as managers of the board of education election. The laws of the general election shall apply except as otherwise specified in this section. The Aiken County </w:t>
      </w:r>
      <w:r w:rsidR="00F17B8D" w:rsidRPr="00042CDD">
        <w:rPr>
          <w:strike/>
          <w:color w:val="000000" w:themeColor="text1"/>
          <w:u w:color="000000" w:themeColor="text1"/>
        </w:rPr>
        <w:t>Election Commission</w:t>
      </w:r>
      <w:r w:rsidR="00F17B8D" w:rsidRPr="00FB1310">
        <w:rPr>
          <w:color w:val="000000" w:themeColor="text1"/>
          <w:u w:color="000000" w:themeColor="text1"/>
        </w:rPr>
        <w:t xml:space="preserve"> </w:t>
      </w:r>
      <w:r w:rsidR="00042CDD">
        <w:rPr>
          <w:color w:val="000000" w:themeColor="text1"/>
          <w:u w:val="single" w:color="000000" w:themeColor="text1"/>
        </w:rPr>
        <w:t>Board of Voter Registration and Elections</w:t>
      </w:r>
      <w:r w:rsidR="00042CDD">
        <w:rPr>
          <w:color w:val="000000" w:themeColor="text1"/>
          <w:u w:color="000000" w:themeColor="text1"/>
        </w:rPr>
        <w:t xml:space="preserve"> </w:t>
      </w:r>
      <w:r w:rsidR="00F17B8D" w:rsidRPr="00FB1310">
        <w:rPr>
          <w:color w:val="000000" w:themeColor="text1"/>
          <w:u w:color="000000" w:themeColor="text1"/>
        </w:rPr>
        <w:t xml:space="preserve">shall list as a candidate any qualified resident elector upon </w:t>
      </w:r>
      <w:r w:rsidR="00F17B8D" w:rsidRPr="00FB1310">
        <w:rPr>
          <w:strike/>
          <w:color w:val="000000" w:themeColor="text1"/>
          <w:u w:color="000000" w:themeColor="text1"/>
        </w:rPr>
        <w:t>showing that fifty or more electors of the geographical area of the district for which an individual offers as a candidate have signed a request that his name be listed</w:t>
      </w:r>
      <w:r w:rsidR="00F17B8D" w:rsidRPr="00FB1310">
        <w:rPr>
          <w:color w:val="000000" w:themeColor="text1"/>
          <w:u w:color="000000" w:themeColor="text1"/>
        </w:rPr>
        <w:t xml:space="preserve"> </w:t>
      </w:r>
      <w:r w:rsidR="00F17B8D" w:rsidRPr="00FB1310">
        <w:rPr>
          <w:color w:val="000000" w:themeColor="text1"/>
          <w:u w:val="single" w:color="000000" w:themeColor="text1"/>
        </w:rPr>
        <w:t xml:space="preserve">the submission to the Aiken County </w:t>
      </w:r>
      <w:r w:rsidR="00042CDD">
        <w:rPr>
          <w:color w:val="000000" w:themeColor="text1"/>
          <w:u w:val="single" w:color="000000" w:themeColor="text1"/>
        </w:rPr>
        <w:t>Board of Voter Registration and Elections</w:t>
      </w:r>
      <w:r w:rsidR="00F17B8D" w:rsidRPr="00FB1310">
        <w:rPr>
          <w:color w:val="000000" w:themeColor="text1"/>
          <w:u w:val="single" w:color="000000" w:themeColor="text1"/>
        </w:rPr>
        <w:t xml:space="preserve"> a statement of candidacy no later than twelve o</w:t>
      </w:r>
      <w:r w:rsidR="00EB5E79" w:rsidRPr="00EB5E79">
        <w:rPr>
          <w:color w:val="000000" w:themeColor="text1"/>
          <w:u w:val="single" w:color="000000" w:themeColor="text1"/>
        </w:rPr>
        <w:t>’</w:t>
      </w:r>
      <w:r w:rsidR="00F17B8D" w:rsidRPr="00FB1310">
        <w:rPr>
          <w:color w:val="000000" w:themeColor="text1"/>
          <w:u w:val="single" w:color="000000" w:themeColor="text1"/>
        </w:rPr>
        <w:t>clock noon on August first, or if August first falls on a Saturday or Sunday, no later than twelve o</w:t>
      </w:r>
      <w:r w:rsidR="00EB5E79" w:rsidRPr="00EB5E79">
        <w:rPr>
          <w:color w:val="000000" w:themeColor="text1"/>
          <w:u w:val="single" w:color="000000" w:themeColor="text1"/>
        </w:rPr>
        <w:t>’</w:t>
      </w:r>
      <w:r w:rsidR="00F17B8D" w:rsidRPr="00FB1310">
        <w:rPr>
          <w:color w:val="000000" w:themeColor="text1"/>
          <w:u w:val="single" w:color="000000" w:themeColor="text1"/>
        </w:rPr>
        <w:t>clock noon on the following Monday.  Section 7</w:t>
      </w:r>
      <w:r w:rsidR="00EB5E79">
        <w:rPr>
          <w:color w:val="000000" w:themeColor="text1"/>
          <w:u w:val="single" w:color="000000" w:themeColor="text1"/>
        </w:rPr>
        <w:noBreakHyphen/>
      </w:r>
      <w:r w:rsidR="00F17B8D" w:rsidRPr="00FB1310">
        <w:rPr>
          <w:color w:val="000000" w:themeColor="text1"/>
          <w:u w:val="single" w:color="000000" w:themeColor="text1"/>
        </w:rPr>
        <w:t>13</w:t>
      </w:r>
      <w:r w:rsidR="00EB5E79">
        <w:rPr>
          <w:color w:val="000000" w:themeColor="text1"/>
          <w:u w:val="single" w:color="000000" w:themeColor="text1"/>
        </w:rPr>
        <w:noBreakHyphen/>
      </w:r>
      <w:r w:rsidR="00F17B8D" w:rsidRPr="00FB1310">
        <w:rPr>
          <w:color w:val="000000" w:themeColor="text1"/>
          <w:u w:val="single" w:color="000000" w:themeColor="text1"/>
        </w:rPr>
        <w:t xml:space="preserve">352 of </w:t>
      </w:r>
      <w:r w:rsidR="00D02850">
        <w:rPr>
          <w:color w:val="000000" w:themeColor="text1"/>
          <w:u w:val="single" w:color="000000" w:themeColor="text1"/>
        </w:rPr>
        <w:t xml:space="preserve">the </w:t>
      </w:r>
      <w:r w:rsidR="00F17B8D" w:rsidRPr="00FB1310">
        <w:rPr>
          <w:color w:val="000000" w:themeColor="text1"/>
          <w:u w:val="single" w:color="000000" w:themeColor="text1"/>
        </w:rPr>
        <w:t>1976 Code shall govern the process of nomination by statement of candidacy and verification of candidates</w:t>
      </w:r>
      <w:r w:rsidR="00EB5E79" w:rsidRPr="00EB5E79">
        <w:rPr>
          <w:color w:val="000000" w:themeColor="text1"/>
          <w:u w:val="single" w:color="000000" w:themeColor="text1"/>
        </w:rPr>
        <w:t>’</w:t>
      </w:r>
      <w:r w:rsidR="00F17B8D" w:rsidRPr="00FB1310">
        <w:rPr>
          <w:color w:val="000000" w:themeColor="text1"/>
          <w:u w:val="single" w:color="000000" w:themeColor="text1"/>
        </w:rPr>
        <w:t xml:space="preserve"> qualifications for the elections established by this act</w:t>
      </w:r>
      <w:r w:rsidR="00F17B8D" w:rsidRPr="00FB1310">
        <w:rPr>
          <w:color w:val="000000" w:themeColor="text1"/>
          <w:u w:color="000000" w:themeColor="text1"/>
        </w:rPr>
        <w:t xml:space="preserve">. A ballot separate from general election ballots must be provided at each precinct where the election is held by the Aiken County </w:t>
      </w:r>
      <w:r w:rsidR="00F17B8D" w:rsidRPr="00042CDD">
        <w:rPr>
          <w:strike/>
          <w:color w:val="000000" w:themeColor="text1"/>
          <w:u w:color="000000" w:themeColor="text1"/>
        </w:rPr>
        <w:t>Election Commission</w:t>
      </w:r>
      <w:r w:rsidR="00042CDD">
        <w:rPr>
          <w:color w:val="000000" w:themeColor="text1"/>
          <w:u w:color="000000" w:themeColor="text1"/>
        </w:rPr>
        <w:t xml:space="preserve"> </w:t>
      </w:r>
      <w:r w:rsidR="00042CDD">
        <w:rPr>
          <w:color w:val="000000" w:themeColor="text1"/>
          <w:u w:val="single" w:color="000000" w:themeColor="text1"/>
        </w:rPr>
        <w:t>Board of Voter Registration and Elections</w:t>
      </w:r>
      <w:r w:rsidR="00F17B8D" w:rsidRPr="00FB1310">
        <w:rPr>
          <w:color w:val="000000" w:themeColor="text1"/>
          <w:u w:color="000000" w:themeColor="text1"/>
        </w:rPr>
        <w:t>.”</w:t>
      </w:r>
    </w:p>
    <w:p w:rsidR="00C77C0B" w:rsidRDefault="00C77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C0B" w:rsidRDefault="00C77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7B8D">
        <w:t>2</w:t>
      </w:r>
      <w:r>
        <w:t>.</w:t>
      </w:r>
      <w:r>
        <w:tab/>
        <w:t>This act takes effect upon approval by the Governor.</w:t>
      </w:r>
    </w:p>
    <w:p w:rsidR="00D95372" w:rsidRDefault="00EB5E79" w:rsidP="004F2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B98" w:rsidRDefault="00017B98" w:rsidP="00017B98">
      <w:pPr>
        <w:suppressAutoHyphens/>
      </w:pPr>
    </w:p>
    <w:sectPr w:rsidR="00017B98" w:rsidSect="00017B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0CB" w:rsidRDefault="007B10CB" w:rsidP="009F0C77">
      <w:r>
        <w:separator/>
      </w:r>
    </w:p>
  </w:endnote>
  <w:endnote w:type="continuationSeparator" w:id="0">
    <w:p w:rsidR="007B10CB" w:rsidRDefault="007B1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36A02E-3926-4368-9133-B39F3A3629AE}"/>
    <w:embedBold r:id="rId2" w:fontKey="{3FBA1467-A058-44CF-9285-78B9C326D55D}"/>
  </w:font>
  <w:font w:name="Calibri">
    <w:panose1 w:val="020F0502020204030204"/>
    <w:charset w:val="00"/>
    <w:family w:val="swiss"/>
    <w:pitch w:val="variable"/>
    <w:sig w:usb0="E0002EFF" w:usb1="C000247B" w:usb2="00000009" w:usb3="00000000" w:csb0="000001FF" w:csb1="00000000"/>
    <w:embedRegular r:id="rId3" w:fontKey="{85B27941-6DE5-4C1F-B85B-302E646B3921}"/>
  </w:font>
  <w:font w:name="Segoe UI">
    <w:panose1 w:val="020B0502040204020203"/>
    <w:charset w:val="00"/>
    <w:family w:val="swiss"/>
    <w:pitch w:val="variable"/>
    <w:sig w:usb0="E4002EFF" w:usb1="C000E47F" w:usb2="00000009" w:usb3="00000000" w:csb0="000001FF" w:csb1="00000000"/>
    <w:embedRegular r:id="rId4" w:fontKey="{2B65DE77-9958-4633-8416-73B0287CD893}"/>
  </w:font>
  <w:font w:name="Cambria">
    <w:panose1 w:val="02040503050406030204"/>
    <w:charset w:val="00"/>
    <w:family w:val="roman"/>
    <w:pitch w:val="variable"/>
    <w:sig w:usb0="E00006FF" w:usb1="420024FF" w:usb2="02000000" w:usb3="00000000" w:csb0="0000019F" w:csb1="00000000"/>
    <w:embedRegular r:id="rId5" w:fontKey="{74C9B508-3818-4F2A-B65D-68F9E9FDFD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372" w:rsidRPr="00017B98" w:rsidRDefault="00017B98" w:rsidP="00017B98">
    <w:pPr>
      <w:pStyle w:val="Footer"/>
      <w:tabs>
        <w:tab w:val="clear" w:pos="4680"/>
        <w:tab w:val="clear" w:pos="9360"/>
        <w:tab w:val="center" w:pos="2995"/>
      </w:tabs>
      <w:spacing w:before="120"/>
    </w:pPr>
    <w:r>
      <w:t>[474]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0CB" w:rsidRDefault="007B10CB" w:rsidP="009F0C77">
      <w:r>
        <w:separator/>
      </w:r>
    </w:p>
  </w:footnote>
  <w:footnote w:type="continuationSeparator" w:id="0">
    <w:p w:rsidR="007B10CB" w:rsidRDefault="007B1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97PH21"/>
    <w:docVar w:name="CoverBillType" w:val="b"/>
    <w:docVar w:name="DocPath" w:val="L:\Council\bills\CC\15797PH21.DOCX"/>
    <w:docVar w:name="dvBillNumber" w:val="474"/>
    <w:docVar w:name="dvBillNumberPrefix" w:val="S. "/>
    <w:docVar w:name="dvOriginalBody" w:val="Senate"/>
    <w:docVar w:name="dvSteno" w:val="CC"/>
    <w:docVar w:name="NameofBody" w:val="s"/>
    <w:docVar w:name="vGroup2" w:val="Council"/>
  </w:docVars>
  <w:rsids>
    <w:rsidRoot w:val="00C77C0B"/>
    <w:rsid w:val="00017B98"/>
    <w:rsid w:val="000263D9"/>
    <w:rsid w:val="00026C9A"/>
    <w:rsid w:val="00042CDD"/>
    <w:rsid w:val="000965A1"/>
    <w:rsid w:val="000C487D"/>
    <w:rsid w:val="000E1785"/>
    <w:rsid w:val="000F39F2"/>
    <w:rsid w:val="001023A4"/>
    <w:rsid w:val="0010776B"/>
    <w:rsid w:val="00133E66"/>
    <w:rsid w:val="00134ACF"/>
    <w:rsid w:val="00144E15"/>
    <w:rsid w:val="001A02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267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10CB"/>
    <w:rsid w:val="007C3099"/>
    <w:rsid w:val="007E72BE"/>
    <w:rsid w:val="007F1523"/>
    <w:rsid w:val="007F509E"/>
    <w:rsid w:val="007F5799"/>
    <w:rsid w:val="007F6947"/>
    <w:rsid w:val="00834A12"/>
    <w:rsid w:val="00872729"/>
    <w:rsid w:val="008B2686"/>
    <w:rsid w:val="008B7332"/>
    <w:rsid w:val="008F4429"/>
    <w:rsid w:val="00932670"/>
    <w:rsid w:val="009352BB"/>
    <w:rsid w:val="00990668"/>
    <w:rsid w:val="009A546C"/>
    <w:rsid w:val="009B397B"/>
    <w:rsid w:val="009F0C77"/>
    <w:rsid w:val="009F4DD1"/>
    <w:rsid w:val="00A64E80"/>
    <w:rsid w:val="00A741D9"/>
    <w:rsid w:val="00A85589"/>
    <w:rsid w:val="00A9741D"/>
    <w:rsid w:val="00AB0576"/>
    <w:rsid w:val="00AD4B17"/>
    <w:rsid w:val="00B26FA6"/>
    <w:rsid w:val="00B741CB"/>
    <w:rsid w:val="00B75AD9"/>
    <w:rsid w:val="00B76A82"/>
    <w:rsid w:val="00B87AF8"/>
    <w:rsid w:val="00B934F3"/>
    <w:rsid w:val="00BB6347"/>
    <w:rsid w:val="00BD2134"/>
    <w:rsid w:val="00C038D8"/>
    <w:rsid w:val="00C045DD"/>
    <w:rsid w:val="00C3136F"/>
    <w:rsid w:val="00C3483A"/>
    <w:rsid w:val="00C72309"/>
    <w:rsid w:val="00C74E9D"/>
    <w:rsid w:val="00C77C0B"/>
    <w:rsid w:val="00C82FD3"/>
    <w:rsid w:val="00CC6B7B"/>
    <w:rsid w:val="00CD3619"/>
    <w:rsid w:val="00CF4447"/>
    <w:rsid w:val="00D02850"/>
    <w:rsid w:val="00D239F9"/>
    <w:rsid w:val="00D24C61"/>
    <w:rsid w:val="00D405E7"/>
    <w:rsid w:val="00D40DD2"/>
    <w:rsid w:val="00D41D56"/>
    <w:rsid w:val="00D6260D"/>
    <w:rsid w:val="00D6662B"/>
    <w:rsid w:val="00D95372"/>
    <w:rsid w:val="00D95E2F"/>
    <w:rsid w:val="00D970A9"/>
    <w:rsid w:val="00DB3AC0"/>
    <w:rsid w:val="00DC6813"/>
    <w:rsid w:val="00DE68F0"/>
    <w:rsid w:val="00DF3845"/>
    <w:rsid w:val="00DF7E17"/>
    <w:rsid w:val="00E437DA"/>
    <w:rsid w:val="00E63093"/>
    <w:rsid w:val="00EB00A2"/>
    <w:rsid w:val="00EB1BF3"/>
    <w:rsid w:val="00EB5E79"/>
    <w:rsid w:val="00EF3EEE"/>
    <w:rsid w:val="00F149A7"/>
    <w:rsid w:val="00F17B8D"/>
    <w:rsid w:val="00F50BAF"/>
    <w:rsid w:val="00F52C10"/>
    <w:rsid w:val="00F81FFD"/>
    <w:rsid w:val="00F85228"/>
    <w:rsid w:val="00F907F7"/>
    <w:rsid w:val="00FA741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2257A-6DE5-4B1A-9B34-2050574D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1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0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B1CC4-E4CD-4DB2-8C3C-10D7F646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1434</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 Text of Previous Version (Jan. 14, 2021) - South Carolina Legislature Online</dc:title>
  <dc:subject/>
  <dc:creator>Chris Charlton</dc:creator>
  <cp:keywords/>
  <dc:description/>
  <cp:lastModifiedBy>S Wilson</cp:lastModifiedBy>
  <cp:revision>2</cp:revision>
  <cp:lastPrinted>2020-09-30T20:19:00Z</cp:lastPrinted>
  <dcterms:created xsi:type="dcterms:W3CDTF">2021-01-14T16:15:00Z</dcterms:created>
  <dcterms:modified xsi:type="dcterms:W3CDTF">2021-01-14T16:15:00Z</dcterms:modified>
</cp:coreProperties>
</file>