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6D59" w:rsidRP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DEA" w:rsidRDefault="00786DEA"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786DEA" w:rsidRDefault="00786DEA"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(5086C001.BH.AHB22.docx</w:t>
      </w:r>
      <w:r w:rsidR="006F33BF">
        <w:t>)</w:t>
      </w:r>
    </w:p>
    <w:p w:rsidR="00786DEA" w:rsidRDefault="00786DEA"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2022</w:t>
      </w:r>
    </w:p>
    <w:p w:rsidR="00786DEA" w:rsidRDefault="00786DEA"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59" w:rsidRPr="00736D59" w:rsidRDefault="00736D59" w:rsidP="00736D59">
      <w:pPr>
        <w:tabs>
          <w:tab w:val="right" w:pos="5933"/>
        </w:tabs>
        <w:suppressAutoHyphens/>
      </w:pPr>
      <w:r>
        <w:tab/>
      </w:r>
      <w:r>
        <w:rPr>
          <w:b/>
          <w:sz w:val="36"/>
        </w:rPr>
        <w:t>H. 5086</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59" w:rsidRDefault="00736D59" w:rsidP="00736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4123A">
        <w:t>Rules Committee</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59" w:rsidRDefault="00736D59" w:rsidP="009D75A3">
      <w:pPr>
        <w:tabs>
          <w:tab w:val="right" w:pos="5933"/>
        </w:tabs>
        <w:suppressAutoHyphens/>
      </w:pPr>
      <w:r>
        <w:t>S. Printed 3/9/22--H.</w:t>
      </w:r>
      <w:r w:rsidR="009D75A3">
        <w:tab/>
        <w:t>[SEC 3/10/22 3:09 PM]</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2022.</w:t>
      </w:r>
    </w:p>
    <w:p w:rsidR="00736D59" w:rsidRPr="00736D59" w:rsidRDefault="00736D59" w:rsidP="00736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D59" w:rsidRDefault="00736D59"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6D59" w:rsidSect="00736D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5295" w:rsidRDefault="00AF5295"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E6B8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34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5.3B. OF THE RULES OF THE HOUSE OF REPRESENTATIVES, RELATING TO THE GENERAL APPROPRIATIONS BILL AND SUPPLEMENTAL APPROPRIATIONS BILLS, SO AS TO FURTHER CLARIFY THE RULE REGARDING GERMANENESS AND AMENDMENTS</w:t>
      </w:r>
      <w:r w:rsidR="006E2767">
        <w:t>, SET CERTAIN VOTING REQUIREMENTS, AND PROHIBIT THE ADDITION, AMENDMENT, REPEAL, OR ALTERATION OF A PORTION OF THE GENERAL, PERMANENT TAX LAWS OF THE STATE, AMONG OTHER THINGS.</w:t>
      </w:r>
      <w:bookmarkEnd w:id="1"/>
    </w:p>
    <w:p w:rsidR="0010776B" w:rsidRDefault="00FC1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C1566" w:rsidRDefault="00FC1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B80" w:rsidRDefault="006E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E6B80" w:rsidRDefault="006E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219" w:rsidRPr="00AE0B36" w:rsidRDefault="00BD4219"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That Rule 5.3B. of the Rules of the House of Representatives is amended to read:</w:t>
      </w:r>
    </w:p>
    <w:p w:rsidR="00BD4219" w:rsidRDefault="00BD4219"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4219" w:rsidRPr="00AE0B36" w:rsidRDefault="00BD4219"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ab/>
        <w:t>“B.</w:t>
      </w:r>
      <w:r w:rsidRPr="00AE0B36">
        <w:tab/>
        <w:t>Germaneness and Amendments: The General Appropriations Bill and Supplemental Appropriations Bills may include both temporary and permanent provisions of law.</w:t>
      </w:r>
    </w:p>
    <w:p w:rsidR="00BD4219" w:rsidRPr="00AE0B36" w:rsidRDefault="00BD4219"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ab/>
      </w:r>
      <w:r w:rsidRPr="00AE0B36">
        <w:tab/>
      </w:r>
      <w:r w:rsidRPr="00AE0B36">
        <w:rPr>
          <w:u w:val="single"/>
        </w:rPr>
        <w:t>1.</w:t>
      </w:r>
      <w:r w:rsidRPr="00AE0B36">
        <w:tab/>
        <w:t xml:space="preserve">The </w:t>
      </w:r>
      <w:r w:rsidRPr="00AE0B36">
        <w:rPr>
          <w:strike/>
        </w:rPr>
        <w:t>substantial</w:t>
      </w:r>
      <w:r w:rsidRPr="00AE0B36">
        <w:t xml:space="preserve"> </w:t>
      </w:r>
      <w:r w:rsidRPr="00AE0B36">
        <w:rPr>
          <w:u w:val="single"/>
        </w:rPr>
        <w:t>principal</w:t>
      </w:r>
      <w:r w:rsidRPr="00AE0B36">
        <w:t xml:space="preserve">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w:t>
      </w:r>
    </w:p>
    <w:p w:rsidR="00BD4219" w:rsidRPr="00AE0B36" w:rsidRDefault="00BD4219"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ab/>
      </w:r>
      <w:r w:rsidRPr="00AE0B36">
        <w:tab/>
      </w:r>
      <w:r w:rsidRPr="00AE0B36">
        <w:rPr>
          <w:u w:val="single"/>
        </w:rPr>
        <w:t>2.</w:t>
      </w:r>
      <w:r w:rsidRPr="00AE0B36">
        <w:tab/>
        <w:t xml:space="preserve">The </w:t>
      </w:r>
      <w:r w:rsidRPr="00AE0B36">
        <w:rPr>
          <w:strike/>
        </w:rPr>
        <w:t>substantial</w:t>
      </w:r>
      <w:r w:rsidRPr="00AE0B36">
        <w:t xml:space="preserve"> </w:t>
      </w:r>
      <w:r w:rsidRPr="00AE0B36">
        <w:rPr>
          <w:u w:val="single"/>
        </w:rPr>
        <w:t>principal</w:t>
      </w:r>
      <w:r w:rsidRPr="00AE0B36">
        <w:t xml:space="preserve"> effect of all permanent provisions of law and amendments thereto must be directly related to and expressly germane to the purpose of an appropriation being made or revenue provided </w:t>
      </w:r>
      <w:r w:rsidRPr="00AE0B36">
        <w:rPr>
          <w:strike/>
        </w:rPr>
        <w:t>therein for the fiscal year referred to in the bill</w:t>
      </w:r>
      <w:r w:rsidRPr="00AE0B36">
        <w:t xml:space="preserve"> </w:t>
      </w:r>
      <w:r w:rsidRPr="00AE0B36">
        <w:rPr>
          <w:u w:val="single"/>
        </w:rPr>
        <w:t>and require a vote of three</w:t>
      </w:r>
      <w:r w:rsidRPr="00AE0B36">
        <w:rPr>
          <w:u w:val="single"/>
        </w:rPr>
        <w:noBreakHyphen/>
        <w:t>fifths of the House members present and voting</w:t>
      </w:r>
      <w:r w:rsidRPr="00AE0B36">
        <w:t>.</w:t>
      </w:r>
    </w:p>
    <w:p w:rsidR="00BD4219" w:rsidRPr="00AE0B36" w:rsidRDefault="00BD4219"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lastRenderedPageBreak/>
        <w:tab/>
      </w:r>
      <w:r w:rsidRPr="00AE0B36">
        <w:tab/>
      </w:r>
      <w:r w:rsidRPr="00AE0B36">
        <w:rPr>
          <w:u w:val="single"/>
        </w:rPr>
        <w:t>3.</w:t>
      </w:r>
      <w:r w:rsidRPr="00AE0B36">
        <w:tab/>
        <w:t xml:space="preserve">An amendment which has the effect of appropriating </w:t>
      </w:r>
      <w:r w:rsidRPr="00AE0B36">
        <w:rPr>
          <w:u w:val="single"/>
        </w:rPr>
        <w:t>or reducing</w:t>
      </w:r>
      <w:r w:rsidRPr="00AE0B36">
        <w:t xml:space="preserve"> funds in excess of one million dollars during the fiscal year stated within the bill shall include within the amendment the corresponding appropriation reduction(</w:t>
      </w:r>
      <w:bookmarkStart w:id="5" w:name="temp"/>
      <w:bookmarkEnd w:id="5"/>
      <w:r w:rsidRPr="00AE0B36">
        <w:t xml:space="preserve">s) and/or revenue increase(s) within the same section that shall fully fund the amendment’s proposed appropriation(s) </w:t>
      </w:r>
      <w:r w:rsidRPr="00AE0B36">
        <w:rPr>
          <w:u w:val="single"/>
        </w:rPr>
        <w:t>or revenue reductions(s)</w:t>
      </w:r>
      <w:r w:rsidRPr="00AE0B36">
        <w:t xml:space="preserve"> or have attached to it in writing an explanation of the specific appropriation reduction(s) and/or revenue increase(s) from the different section(s) that shall fully fund the amendment’s proposed appropriation(s) </w:t>
      </w:r>
      <w:r w:rsidRPr="00AE0B36">
        <w:rPr>
          <w:u w:val="single"/>
        </w:rPr>
        <w:t>or revenue reductions</w:t>
      </w:r>
      <w:r w:rsidRPr="00AE0B36">
        <w:t>.  Provided, if an amendment identifies unspent projected revenue or balance as the funding source, the Speaker must consult with the Office of Revenue and Fiscal Affairs and confirm the existence of sufficient unspent revenue or balance before the House may consider the amendment.</w:t>
      </w:r>
    </w:p>
    <w:p w:rsidR="00BD4219" w:rsidRPr="00AE0B36" w:rsidRDefault="00BD4219"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0B36">
        <w:rPr>
          <w:u w:color="000000" w:themeColor="text1"/>
        </w:rPr>
        <w:tab/>
      </w:r>
      <w:r w:rsidRPr="00AE0B36">
        <w:rPr>
          <w:u w:color="000000" w:themeColor="text1"/>
        </w:rPr>
        <w:tab/>
      </w:r>
      <w:r w:rsidRPr="00AE0B36">
        <w:rPr>
          <w:u w:val="single" w:color="000000" w:themeColor="text1"/>
        </w:rPr>
        <w:t>4.</w:t>
      </w:r>
      <w:r w:rsidRPr="00AE0B36">
        <w:rPr>
          <w:u w:color="000000" w:themeColor="text1"/>
        </w:rPr>
        <w:tab/>
      </w:r>
      <w:r w:rsidRPr="00AE0B36">
        <w:rPr>
          <w:u w:val="single" w:color="000000" w:themeColor="text1"/>
        </w:rPr>
        <w:t>No amendments thereto may temporarily or permanently add, amend, repeal, or alter a portion of the general permanent tax laws of South Carolina.</w:t>
      </w:r>
    </w:p>
    <w:p w:rsidR="00BD4219" w:rsidRPr="00AE0B36" w:rsidRDefault="00BD4219"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0B36">
        <w:rPr>
          <w:u w:color="000000" w:themeColor="text1"/>
        </w:rPr>
        <w:tab/>
      </w:r>
      <w:r w:rsidRPr="00AE0B36">
        <w:rPr>
          <w:u w:color="000000" w:themeColor="text1"/>
        </w:rPr>
        <w:tab/>
      </w:r>
      <w:r w:rsidRPr="00AE0B36">
        <w:rPr>
          <w:u w:val="single" w:color="000000" w:themeColor="text1"/>
        </w:rPr>
        <w:t>5.</w:t>
      </w:r>
      <w:r w:rsidRPr="00AE0B36">
        <w:rPr>
          <w:u w:color="000000" w:themeColor="text1"/>
        </w:rPr>
        <w:tab/>
      </w:r>
      <w:r w:rsidRPr="00AE0B36">
        <w:rPr>
          <w:u w:val="single" w:color="000000" w:themeColor="text1"/>
        </w:rPr>
        <w:t>Any part, section, or division of a conference report concerning the General Appropriations Bill or Supplemental Appropriations Bills must comply with the germaneness requirements of this rule. Provided, further, any part, section, or division of a conference report concerning the General Appropriations Bill or Supplemental Appropriations Bill</w:t>
      </w:r>
      <w:r>
        <w:rPr>
          <w:u w:val="single" w:color="000000" w:themeColor="text1"/>
        </w:rPr>
        <w:t>s</w:t>
      </w:r>
      <w:r w:rsidRPr="00AE0B36">
        <w:rPr>
          <w:u w:val="single" w:color="000000" w:themeColor="text1"/>
        </w:rPr>
        <w:t xml:space="preserve"> which amends, adds, or repeals a portion of the general permanent laws of South Carolina may only be included in any conference report or concurred in as a Senate amendment by a vote of three</w:t>
      </w:r>
      <w:r w:rsidRPr="00AE0B36">
        <w:rPr>
          <w:u w:val="single" w:color="000000" w:themeColor="text1"/>
        </w:rPr>
        <w:noBreakHyphen/>
        <w:t>fifths of the House members present and voting.</w:t>
      </w:r>
    </w:p>
    <w:p w:rsidR="00BD4219" w:rsidRPr="00AE0B36" w:rsidRDefault="00BD4219"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0B36">
        <w:rPr>
          <w:u w:color="000000" w:themeColor="text1"/>
        </w:rPr>
        <w:tab/>
      </w:r>
      <w:r w:rsidRPr="00AE0B36">
        <w:rPr>
          <w:u w:color="000000" w:themeColor="text1"/>
        </w:rPr>
        <w:tab/>
      </w:r>
      <w:r w:rsidRPr="00AE0B36">
        <w:rPr>
          <w:u w:val="single" w:color="000000" w:themeColor="text1"/>
        </w:rPr>
        <w:t>6.</w:t>
      </w:r>
      <w:r w:rsidRPr="00AE0B36">
        <w:rPr>
          <w:u w:color="000000" w:themeColor="text1"/>
        </w:rPr>
        <w:tab/>
      </w:r>
      <w:r w:rsidRPr="00AE0B36">
        <w:rPr>
          <w:u w:val="single" w:color="000000" w:themeColor="text1"/>
        </w:rPr>
        <w:t xml:space="preserve">Nothing in this paragraph prohibits the temporary suspension of any permanent law. </w:t>
      </w:r>
    </w:p>
    <w:p w:rsidR="0033341B" w:rsidRPr="00DE0D3F" w:rsidRDefault="00BD4219" w:rsidP="00BD4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0B36">
        <w:tab/>
        <w:t>The provisions of this paragraph shall be narrowly and strictly construed with regard to all provisions of and amendments to the General Appropriations Bill and Supplemental Appropriations Bills.”</w:t>
      </w:r>
    </w:p>
    <w:p w:rsidR="00634D7F" w:rsidRDefault="00C169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3EAA" w:rsidRDefault="006E3EAA" w:rsidP="006E3EAA">
      <w:pPr>
        <w:suppressAutoHyphens/>
      </w:pPr>
    </w:p>
    <w:sectPr w:rsidR="006E3EAA" w:rsidSect="00736D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B80" w:rsidRDefault="006E6B80" w:rsidP="009F0C77">
      <w:r>
        <w:separator/>
      </w:r>
    </w:p>
  </w:endnote>
  <w:endnote w:type="continuationSeparator" w:id="0">
    <w:p w:rsidR="006E6B80" w:rsidRDefault="006E6B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74A7BB-96F7-4EC4-B2BC-6ECEA89BC212}"/>
    <w:embedBold r:id="rId2" w:fontKey="{B49A1248-C529-48A5-B033-5DDBAD577506}"/>
  </w:font>
  <w:font w:name="Calibri">
    <w:panose1 w:val="020F0502020204030204"/>
    <w:charset w:val="00"/>
    <w:family w:val="swiss"/>
    <w:pitch w:val="variable"/>
    <w:sig w:usb0="E4002EFF" w:usb1="C000247B" w:usb2="00000009" w:usb3="00000000" w:csb0="000001FF" w:csb1="00000000"/>
    <w:embedRegular r:id="rId3" w:fontKey="{1A053A0F-D921-46A9-BD07-2E1E47471EBD}"/>
  </w:font>
  <w:font w:name="Segoe UI">
    <w:panose1 w:val="020B0502040204020203"/>
    <w:charset w:val="00"/>
    <w:family w:val="swiss"/>
    <w:pitch w:val="variable"/>
    <w:sig w:usb0="E4002EFF" w:usb1="C000E47F" w:usb2="00000009" w:usb3="00000000" w:csb0="000001FF" w:csb1="00000000"/>
    <w:embedRegular r:id="rId4" w:fontKey="{91295FF2-FE83-4F90-86EE-018CE5CCABA5}"/>
  </w:font>
  <w:font w:name="Cambria">
    <w:panose1 w:val="02040503050406030204"/>
    <w:charset w:val="00"/>
    <w:family w:val="roman"/>
    <w:pitch w:val="variable"/>
    <w:sig w:usb0="E00006FF" w:usb1="420024FF" w:usb2="02000000" w:usb3="00000000" w:csb0="0000019F" w:csb1="00000000"/>
    <w:embedRegular r:id="rId5" w:fontKey="{2FBD3436-EEF7-4C6B-9393-CCDBD5E14B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D7F" w:rsidRPr="00AF5295" w:rsidRDefault="00AF5295" w:rsidP="00AF5295">
    <w:pPr>
      <w:pStyle w:val="Footer"/>
      <w:tabs>
        <w:tab w:val="clear" w:pos="4680"/>
        <w:tab w:val="clear" w:pos="9360"/>
        <w:tab w:val="center" w:pos="2995"/>
      </w:tabs>
      <w:spacing w:before="120"/>
    </w:pPr>
    <w:r>
      <w:t>[5086</w:t>
    </w:r>
    <w:r w:rsidR="00736D59">
      <w:t>-</w:t>
    </w:r>
    <w:r w:rsidR="00736D59">
      <w:fldChar w:fldCharType="begin"/>
    </w:r>
    <w:r w:rsidR="00736D59">
      <w:instrText xml:space="preserve"> PAGE  \* MERGEFORMAT </w:instrText>
    </w:r>
    <w:r w:rsidR="00736D59">
      <w:fldChar w:fldCharType="separate"/>
    </w:r>
    <w:r w:rsidR="002611DC">
      <w:rPr>
        <w:noProof/>
      </w:rPr>
      <w:t>1</w:t>
    </w:r>
    <w:r w:rsidR="00736D59">
      <w:fldChar w:fldCharType="end"/>
    </w:r>
    <w:r w:rsidR="00736D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D59" w:rsidRPr="00AF5295" w:rsidRDefault="00736D59" w:rsidP="00AF5295">
    <w:pPr>
      <w:pStyle w:val="Footer"/>
      <w:tabs>
        <w:tab w:val="clear" w:pos="4680"/>
        <w:tab w:val="clear" w:pos="9360"/>
        <w:tab w:val="center" w:pos="2995"/>
      </w:tabs>
      <w:spacing w:before="120"/>
    </w:pPr>
    <w:r>
      <w:t>[5086]</w:t>
    </w:r>
    <w:r>
      <w:tab/>
    </w:r>
    <w:r>
      <w:fldChar w:fldCharType="begin"/>
    </w:r>
    <w:r>
      <w:instrText xml:space="preserve"> PAGE  \* MERGEFORMAT </w:instrText>
    </w:r>
    <w:r>
      <w:fldChar w:fldCharType="separate"/>
    </w:r>
    <w:r w:rsidR="006E3E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B80" w:rsidRDefault="006E6B80" w:rsidP="009F0C77">
      <w:r>
        <w:separator/>
      </w:r>
    </w:p>
  </w:footnote>
  <w:footnote w:type="continuationSeparator" w:id="0">
    <w:p w:rsidR="006E6B80" w:rsidRDefault="006E6B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6AHB22"/>
    <w:docVar w:name="CoverBillType" w:val="r"/>
    <w:docVar w:name="DocPath" w:val="L:\Council\bills\BH\7536AHB22.DOCX"/>
    <w:docVar w:name="dvBillNumber" w:val="5086"/>
    <w:docVar w:name="dvBillNumberPrefix" w:val="H. "/>
    <w:docVar w:name="dvOriginalBody" w:val="House"/>
    <w:docVar w:name="dvSteno" w:val="BH"/>
    <w:docVar w:name="NameofBody" w:val="h"/>
    <w:docVar w:name="vGroup2" w:val="Council"/>
  </w:docVars>
  <w:rsids>
    <w:rsidRoot w:val="006E6B80"/>
    <w:rsid w:val="00011869"/>
    <w:rsid w:val="00015CD6"/>
    <w:rsid w:val="000D2478"/>
    <w:rsid w:val="000E0100"/>
    <w:rsid w:val="000E1785"/>
    <w:rsid w:val="000E44CB"/>
    <w:rsid w:val="000F40FA"/>
    <w:rsid w:val="001035F1"/>
    <w:rsid w:val="0010776B"/>
    <w:rsid w:val="00133E66"/>
    <w:rsid w:val="001435A3"/>
    <w:rsid w:val="00146ED3"/>
    <w:rsid w:val="00151044"/>
    <w:rsid w:val="00166AF2"/>
    <w:rsid w:val="001D08F2"/>
    <w:rsid w:val="001D3A58"/>
    <w:rsid w:val="001D525B"/>
    <w:rsid w:val="001D7F4F"/>
    <w:rsid w:val="001E0822"/>
    <w:rsid w:val="00205238"/>
    <w:rsid w:val="002321B6"/>
    <w:rsid w:val="00232912"/>
    <w:rsid w:val="00241CE0"/>
    <w:rsid w:val="00250967"/>
    <w:rsid w:val="002543C8"/>
    <w:rsid w:val="0025541D"/>
    <w:rsid w:val="002611DC"/>
    <w:rsid w:val="00284AAE"/>
    <w:rsid w:val="002E5912"/>
    <w:rsid w:val="002E7759"/>
    <w:rsid w:val="00301B21"/>
    <w:rsid w:val="00325348"/>
    <w:rsid w:val="0032732C"/>
    <w:rsid w:val="0033341B"/>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4D7F"/>
    <w:rsid w:val="006913C9"/>
    <w:rsid w:val="0069470D"/>
    <w:rsid w:val="006D58AA"/>
    <w:rsid w:val="006E2767"/>
    <w:rsid w:val="006E3EAA"/>
    <w:rsid w:val="006E6B80"/>
    <w:rsid w:val="006F33BF"/>
    <w:rsid w:val="00734F00"/>
    <w:rsid w:val="00736959"/>
    <w:rsid w:val="00736D59"/>
    <w:rsid w:val="00786DEA"/>
    <w:rsid w:val="007A70AE"/>
    <w:rsid w:val="008362E8"/>
    <w:rsid w:val="0085786E"/>
    <w:rsid w:val="008A1768"/>
    <w:rsid w:val="008A489F"/>
    <w:rsid w:val="008F0F33"/>
    <w:rsid w:val="008F4429"/>
    <w:rsid w:val="0094021A"/>
    <w:rsid w:val="009B44AF"/>
    <w:rsid w:val="009C6A0B"/>
    <w:rsid w:val="009D75A3"/>
    <w:rsid w:val="009F0C77"/>
    <w:rsid w:val="009F4DD1"/>
    <w:rsid w:val="00A02543"/>
    <w:rsid w:val="00A41684"/>
    <w:rsid w:val="00A64E80"/>
    <w:rsid w:val="00A72BCD"/>
    <w:rsid w:val="00A741D9"/>
    <w:rsid w:val="00A833AB"/>
    <w:rsid w:val="00A9741D"/>
    <w:rsid w:val="00AC34A2"/>
    <w:rsid w:val="00AD1C9A"/>
    <w:rsid w:val="00AD4B17"/>
    <w:rsid w:val="00AF5295"/>
    <w:rsid w:val="00B412D4"/>
    <w:rsid w:val="00B64FFF"/>
    <w:rsid w:val="00BD4219"/>
    <w:rsid w:val="00BE2560"/>
    <w:rsid w:val="00BE3C22"/>
    <w:rsid w:val="00C0345E"/>
    <w:rsid w:val="00C1692D"/>
    <w:rsid w:val="00C21ABE"/>
    <w:rsid w:val="00C31C95"/>
    <w:rsid w:val="00C3483A"/>
    <w:rsid w:val="00C74E9D"/>
    <w:rsid w:val="00C826DD"/>
    <w:rsid w:val="00C82FD3"/>
    <w:rsid w:val="00C92819"/>
    <w:rsid w:val="00C940A3"/>
    <w:rsid w:val="00CC6B7B"/>
    <w:rsid w:val="00CD2089"/>
    <w:rsid w:val="00D73A67"/>
    <w:rsid w:val="00D93887"/>
    <w:rsid w:val="00D970A9"/>
    <w:rsid w:val="00DF3845"/>
    <w:rsid w:val="00E41911"/>
    <w:rsid w:val="00E44B57"/>
    <w:rsid w:val="00E57412"/>
    <w:rsid w:val="00E92EEF"/>
    <w:rsid w:val="00EF2368"/>
    <w:rsid w:val="00F24442"/>
    <w:rsid w:val="00F50AE3"/>
    <w:rsid w:val="00F64068"/>
    <w:rsid w:val="00F655B7"/>
    <w:rsid w:val="00F656BA"/>
    <w:rsid w:val="00F67CF1"/>
    <w:rsid w:val="00F728AA"/>
    <w:rsid w:val="00F840F0"/>
    <w:rsid w:val="00FB0D0D"/>
    <w:rsid w:val="00FB43B4"/>
    <w:rsid w:val="00FB6B0B"/>
    <w:rsid w:val="00FC15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EFBBF2-4799-4F88-ACDE-4803D291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1C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C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C641-FED2-4E46-B8CB-11FB916BC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3022</Characters>
  <Application>Microsoft Office Word</Application>
  <DocSecurity>0</DocSecurity>
  <Lines>91</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5086 Text of Previous Version (Mar. 10, 2022) - South Carolina Legislature Online</dc:title>
  <dc:creator>Bonnie Huth</dc:creator>
  <cp:lastModifiedBy>Danny Crook</cp:lastModifiedBy>
  <cp:revision>2</cp:revision>
  <cp:lastPrinted>2022-01-26T15:54:00Z</cp:lastPrinted>
  <dcterms:created xsi:type="dcterms:W3CDTF">2022-03-10T22:45:00Z</dcterms:created>
  <dcterms:modified xsi:type="dcterms:W3CDTF">2022-03-10T22:45:00Z</dcterms:modified>
</cp:coreProperties>
</file>