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687" w:rsidRDefault="003C5687" w:rsidP="0045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5014C" w:rsidRDefault="0045014C" w:rsidP="0045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14C" w:rsidRDefault="0045014C" w:rsidP="0045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14C" w:rsidRDefault="0045014C" w:rsidP="0045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14C" w:rsidRDefault="0045014C" w:rsidP="0045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14C" w:rsidRDefault="0045014C" w:rsidP="0045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14C" w:rsidRDefault="0045014C" w:rsidP="0045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5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42F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B8E" w:rsidRPr="00BD1BC8" w:rsidRDefault="00E83B8E" w:rsidP="00E8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D1BC8">
        <w:rPr>
          <w:color w:val="000000" w:themeColor="text1"/>
          <w:u w:color="000000" w:themeColor="text1"/>
        </w:rPr>
        <w:t>TO AMEND THE CODE OF LAWS OF SOUTH CAROLINA, 1976, BY ADDING SECTION 34</w:t>
      </w:r>
      <w:r w:rsidR="00652F50">
        <w:rPr>
          <w:color w:val="000000" w:themeColor="text1"/>
          <w:u w:color="000000" w:themeColor="text1"/>
        </w:rPr>
        <w:noBreakHyphen/>
      </w:r>
      <w:r w:rsidRPr="00BD1BC8">
        <w:rPr>
          <w:color w:val="000000" w:themeColor="text1"/>
          <w:u w:color="000000" w:themeColor="text1"/>
        </w:rPr>
        <w:t>3</w:t>
      </w:r>
      <w:r w:rsidR="00652F50">
        <w:rPr>
          <w:color w:val="000000" w:themeColor="text1"/>
          <w:u w:color="000000" w:themeColor="text1"/>
        </w:rPr>
        <w:noBreakHyphen/>
      </w:r>
      <w:r w:rsidRPr="00BD1BC8">
        <w:rPr>
          <w:color w:val="000000" w:themeColor="text1"/>
          <w:u w:color="000000" w:themeColor="text1"/>
        </w:rPr>
        <w:t xml:space="preserve">120 SO AS TO PROVIDE THAT A BANKING INSTITUTION OR INVESTMENT OR FINANCIAL FIRM THAT ADOPTS ANY ENVIRONMENTAL, SOCIAL, AND GOVERNANCE FACTORS FOR EVALUATING A BUSINESS MUST MEET CERTAIN CRITERIA.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42FD" w:rsidRDefault="003742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42FD" w:rsidRDefault="003742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B8E" w:rsidRPr="00BD1BC8" w:rsidRDefault="00E83B8E" w:rsidP="00E8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1BC8">
        <w:rPr>
          <w:color w:val="000000" w:themeColor="text1"/>
          <w:u w:color="000000" w:themeColor="text1"/>
        </w:rPr>
        <w:t>SECTION</w:t>
      </w:r>
      <w:r w:rsidRPr="00BD1BC8">
        <w:rPr>
          <w:color w:val="000000" w:themeColor="text1"/>
          <w:u w:color="000000" w:themeColor="text1"/>
        </w:rPr>
        <w:tab/>
        <w:t>1.</w:t>
      </w:r>
      <w:r w:rsidRPr="00BD1BC8">
        <w:rPr>
          <w:color w:val="000000" w:themeColor="text1"/>
          <w:u w:color="000000" w:themeColor="text1"/>
        </w:rPr>
        <w:tab/>
        <w:t>Article 1, Chapter 3, Title 34 of the 1976 Code is amended by adding:</w:t>
      </w:r>
    </w:p>
    <w:p w:rsidR="00E83B8E" w:rsidRPr="00BD1BC8" w:rsidRDefault="00E83B8E" w:rsidP="00E8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3B8E" w:rsidRPr="00BD1BC8" w:rsidRDefault="00E83B8E" w:rsidP="00E8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1BC8">
        <w:rPr>
          <w:color w:val="000000" w:themeColor="text1"/>
          <w:u w:color="000000" w:themeColor="text1"/>
        </w:rPr>
        <w:tab/>
        <w:t>“Section 34</w:t>
      </w:r>
      <w:r w:rsidR="00652F50">
        <w:rPr>
          <w:color w:val="000000" w:themeColor="text1"/>
          <w:u w:color="000000" w:themeColor="text1"/>
        </w:rPr>
        <w:noBreakHyphen/>
      </w:r>
      <w:r w:rsidRPr="00BD1BC8">
        <w:rPr>
          <w:color w:val="000000" w:themeColor="text1"/>
          <w:u w:color="000000" w:themeColor="text1"/>
        </w:rPr>
        <w:t>3</w:t>
      </w:r>
      <w:r w:rsidR="00652F50">
        <w:rPr>
          <w:color w:val="000000" w:themeColor="text1"/>
          <w:u w:color="000000" w:themeColor="text1"/>
        </w:rPr>
        <w:noBreakHyphen/>
      </w:r>
      <w:r w:rsidRPr="00BD1BC8">
        <w:rPr>
          <w:color w:val="000000" w:themeColor="text1"/>
          <w:u w:color="000000" w:themeColor="text1"/>
        </w:rPr>
        <w:t>120.</w:t>
      </w:r>
      <w:r w:rsidRPr="00BD1BC8">
        <w:rPr>
          <w:color w:val="000000" w:themeColor="text1"/>
          <w:u w:color="000000" w:themeColor="text1"/>
        </w:rPr>
        <w:tab/>
        <w:t>A banking institution or investment or financial firm that adopts any Environmental, Social, and Governance (ESG) factors for evaluating a business must:</w:t>
      </w:r>
    </w:p>
    <w:p w:rsidR="00E83B8E" w:rsidRPr="00BD1BC8" w:rsidRDefault="00E83B8E" w:rsidP="00E8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1BC8">
        <w:rPr>
          <w:color w:val="000000" w:themeColor="text1"/>
          <w:u w:color="000000" w:themeColor="text1"/>
        </w:rPr>
        <w:tab/>
      </w:r>
      <w:r w:rsidRPr="00BD1BC8">
        <w:rPr>
          <w:color w:val="000000" w:themeColor="text1"/>
          <w:u w:color="000000" w:themeColor="text1"/>
        </w:rPr>
        <w:tab/>
        <w:t>(1)</w:t>
      </w:r>
      <w:r w:rsidRPr="00BD1BC8">
        <w:rPr>
          <w:color w:val="000000" w:themeColor="text1"/>
          <w:u w:color="000000" w:themeColor="text1"/>
        </w:rPr>
        <w:tab/>
        <w:t xml:space="preserve">advise clients that they are being scored using ESG criteria and </w:t>
      </w:r>
      <w:r w:rsidR="005F2089">
        <w:rPr>
          <w:color w:val="000000" w:themeColor="text1"/>
          <w:u w:color="000000" w:themeColor="text1"/>
        </w:rPr>
        <w:t>state</w:t>
      </w:r>
      <w:r w:rsidRPr="00BD1BC8">
        <w:rPr>
          <w:color w:val="000000" w:themeColor="text1"/>
          <w:u w:color="000000" w:themeColor="text1"/>
        </w:rPr>
        <w:t xml:space="preserve"> who is providing the score;</w:t>
      </w:r>
    </w:p>
    <w:p w:rsidR="00E83B8E" w:rsidRPr="00BD1BC8" w:rsidRDefault="00E83B8E" w:rsidP="00E8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1BC8">
        <w:rPr>
          <w:color w:val="000000" w:themeColor="text1"/>
          <w:u w:color="000000" w:themeColor="text1"/>
        </w:rPr>
        <w:tab/>
      </w:r>
      <w:r w:rsidRPr="00BD1BC8">
        <w:rPr>
          <w:color w:val="000000" w:themeColor="text1"/>
          <w:u w:color="000000" w:themeColor="text1"/>
        </w:rPr>
        <w:tab/>
        <w:t>(2)</w:t>
      </w:r>
      <w:r w:rsidRPr="00BD1BC8">
        <w:rPr>
          <w:color w:val="000000" w:themeColor="text1"/>
          <w:u w:color="000000" w:themeColor="text1"/>
        </w:rPr>
        <w:tab/>
        <w:t xml:space="preserve">clearly state criteria that is being scored in each area of ESG; </w:t>
      </w:r>
    </w:p>
    <w:p w:rsidR="00E83B8E" w:rsidRPr="00BD1BC8" w:rsidRDefault="00E83B8E" w:rsidP="00E8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1BC8">
        <w:rPr>
          <w:color w:val="000000" w:themeColor="text1"/>
          <w:u w:color="000000" w:themeColor="text1"/>
        </w:rPr>
        <w:tab/>
      </w:r>
      <w:r w:rsidRPr="00BD1BC8">
        <w:rPr>
          <w:color w:val="000000" w:themeColor="text1"/>
          <w:u w:color="000000" w:themeColor="text1"/>
        </w:rPr>
        <w:tab/>
        <w:t>(3)</w:t>
      </w:r>
      <w:r w:rsidRPr="00BD1BC8">
        <w:rPr>
          <w:color w:val="000000" w:themeColor="text1"/>
          <w:u w:color="000000" w:themeColor="text1"/>
        </w:rPr>
        <w:tab/>
        <w:t>offer a written report; and</w:t>
      </w:r>
    </w:p>
    <w:p w:rsidR="00E83B8E" w:rsidRPr="00BD1BC8" w:rsidRDefault="00E83B8E" w:rsidP="00E8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1BC8">
        <w:rPr>
          <w:color w:val="000000" w:themeColor="text1"/>
          <w:u w:color="000000" w:themeColor="text1"/>
        </w:rPr>
        <w:tab/>
      </w:r>
      <w:r w:rsidRPr="00BD1BC8">
        <w:rPr>
          <w:color w:val="000000" w:themeColor="text1"/>
          <w:u w:color="000000" w:themeColor="text1"/>
        </w:rPr>
        <w:tab/>
        <w:t>(4)</w:t>
      </w:r>
      <w:r w:rsidRPr="00BD1BC8">
        <w:rPr>
          <w:color w:val="000000" w:themeColor="text1"/>
          <w:u w:color="000000" w:themeColor="text1"/>
        </w:rPr>
        <w:tab/>
        <w:t>provide a means to appeal each scored area.”</w:t>
      </w:r>
    </w:p>
    <w:p w:rsidR="003742FD" w:rsidRDefault="003742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2FD" w:rsidRDefault="003742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83B8E">
        <w:t>2</w:t>
      </w:r>
      <w:r>
        <w:t>.</w:t>
      </w:r>
      <w:r>
        <w:tab/>
        <w:t>This act takes effect upon approval by the Governor.</w:t>
      </w:r>
    </w:p>
    <w:p w:rsidR="00087DFD" w:rsidRDefault="00652F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5687" w:rsidRDefault="003C5687" w:rsidP="003C5687">
      <w:pPr>
        <w:suppressAutoHyphens/>
      </w:pPr>
    </w:p>
    <w:sectPr w:rsidR="003C5687" w:rsidSect="003C56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2FD" w:rsidRDefault="003742FD" w:rsidP="009F0C77">
      <w:r>
        <w:separator/>
      </w:r>
    </w:p>
  </w:endnote>
  <w:endnote w:type="continuationSeparator" w:id="0">
    <w:p w:rsidR="003742FD" w:rsidRDefault="003742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B5F9DE-3E17-4B2A-8C0C-946E25DB9F6A}"/>
    <w:embedBold r:id="rId2" w:fontKey="{98D188DA-7D1F-49E1-B906-B569232975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52F47EA-6D30-47A5-A6DB-914DE6A98E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E45FD7D-EAA3-4C2E-98C5-F7B46EC397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99C593-FF6B-4A05-930D-50ED1B0232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DFD" w:rsidRPr="003C5687" w:rsidRDefault="003C5687" w:rsidP="003C56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2FD" w:rsidRDefault="003742FD" w:rsidP="009F0C77">
      <w:r>
        <w:separator/>
      </w:r>
    </w:p>
  </w:footnote>
  <w:footnote w:type="continuationSeparator" w:id="0">
    <w:p w:rsidR="003742FD" w:rsidRDefault="003742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41SA22"/>
    <w:docVar w:name="CoverBillType" w:val="b"/>
    <w:docVar w:name="DocPath" w:val="L:\Council\bills\JN\3541SA22.DOCX"/>
    <w:docVar w:name="dvBillNumber" w:val="511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742FD"/>
    <w:rsid w:val="00011869"/>
    <w:rsid w:val="00015CD6"/>
    <w:rsid w:val="00087DF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2FD"/>
    <w:rsid w:val="003C4DAB"/>
    <w:rsid w:val="003C5687"/>
    <w:rsid w:val="003D01E8"/>
    <w:rsid w:val="003E5288"/>
    <w:rsid w:val="003F6D79"/>
    <w:rsid w:val="0041760A"/>
    <w:rsid w:val="00417C01"/>
    <w:rsid w:val="00435B29"/>
    <w:rsid w:val="004403BD"/>
    <w:rsid w:val="0045014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2089"/>
    <w:rsid w:val="00605102"/>
    <w:rsid w:val="006215AA"/>
    <w:rsid w:val="00652F50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7866"/>
    <w:rsid w:val="00D73A67"/>
    <w:rsid w:val="00D970A9"/>
    <w:rsid w:val="00DF3845"/>
    <w:rsid w:val="00E41911"/>
    <w:rsid w:val="00E44B57"/>
    <w:rsid w:val="00E83B8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8C42E6-902E-41C3-88EE-2217A3C50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2F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F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F33D9-91AA-4A84-A514-993E3A5DE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773</Characters>
  <Application>Microsoft Office Word</Application>
  <DocSecurity>0</DocSecurity>
  <Lines>35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5110 Text of Previous Version (Mar. 10, 2022) - South Carolina Legislature Online</dc:title>
  <dc:creator>Julie Newboult</dc:creator>
  <cp:lastModifiedBy>S Wilson</cp:lastModifiedBy>
  <cp:revision>2</cp:revision>
  <cp:lastPrinted>2022-03-02T18:50:00Z</cp:lastPrinted>
  <dcterms:created xsi:type="dcterms:W3CDTF">2022-03-10T19:25:00Z</dcterms:created>
  <dcterms:modified xsi:type="dcterms:W3CDTF">2022-03-10T19:25:00Z</dcterms:modified>
</cp:coreProperties>
</file>