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CAC" w:rsidRDefault="00114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393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007C8">
        <w:rPr>
          <w:color w:val="000000" w:themeColor="text1"/>
          <w:u w:color="000000" w:themeColor="text1"/>
        </w:rPr>
        <w:t>TO CONGRATULATE LURA JAYNE PARKER ON THE OCCASION OF HER ONE HUNDREDTH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Whereas, the members of the South Carolina House of Representatives are pleased to learn that Lura Jayne Parker will celebrate her one hundredth birthday on April 23, 2022;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Whereas, a native of Anderson, South Carolina, Lura Jayne Parker was born on April 23, 1922, as the ninth of eleven children to William Carl and Maude Louise Austin;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 xml:space="preserve">Whereas, Lura married Joseph William Parker, Jr., on </w:t>
      </w:r>
      <w:r>
        <w:rPr>
          <w:color w:val="000000" w:themeColor="text1"/>
          <w:u w:color="000000" w:themeColor="text1"/>
        </w:rPr>
        <w:t>July 11, 1948, and celebrated sixty</w:t>
      </w:r>
      <w:r>
        <w:rPr>
          <w:color w:val="000000" w:themeColor="text1"/>
          <w:u w:color="000000" w:themeColor="text1"/>
        </w:rPr>
        <w:noBreakHyphen/>
        <w:t>one</w:t>
      </w:r>
      <w:r w:rsidRPr="006007C8">
        <w:rPr>
          <w:color w:val="000000" w:themeColor="text1"/>
          <w:u w:color="000000" w:themeColor="text1"/>
        </w:rPr>
        <w:t xml:space="preserve"> years of marriage at the time of his passing;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Whereas, Lura has one daughter</w:t>
      </w:r>
      <w:r>
        <w:rPr>
          <w:color w:val="000000" w:themeColor="text1"/>
          <w:u w:color="000000" w:themeColor="text1"/>
        </w:rPr>
        <w:t>, two grandchildren, five great</w:t>
      </w:r>
      <w:r>
        <w:rPr>
          <w:color w:val="000000" w:themeColor="text1"/>
          <w:u w:color="000000" w:themeColor="text1"/>
        </w:rPr>
        <w:noBreakHyphen/>
        <w:t>grandchildren, one great</w:t>
      </w:r>
      <w:r>
        <w:rPr>
          <w:color w:val="000000" w:themeColor="text1"/>
          <w:u w:color="000000" w:themeColor="text1"/>
        </w:rPr>
        <w:noBreakHyphen/>
      </w:r>
      <w:r w:rsidRPr="006007C8">
        <w:rPr>
          <w:color w:val="000000" w:themeColor="text1"/>
          <w:u w:color="000000" w:themeColor="text1"/>
        </w:rPr>
        <w:t>great</w:t>
      </w:r>
      <w:r>
        <w:rPr>
          <w:color w:val="000000" w:themeColor="text1"/>
          <w:u w:color="000000" w:themeColor="text1"/>
        </w:rPr>
        <w:noBreakHyphen/>
      </w:r>
      <w:r w:rsidRPr="006007C8">
        <w:rPr>
          <w:color w:val="000000" w:themeColor="text1"/>
          <w:u w:color="000000" w:themeColor="text1"/>
        </w:rPr>
        <w:t>grandchild, and a host of family and friends;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 xml:space="preserve">Whereas, Lura served her State and retired from the South Carolina Employment Security Commission; and </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Whereas, a devout Christian, Lura has been a faithful, loyal member of many churches in South Carolina;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 xml:space="preserve">Whereas, in her free time, Lura enjoys spending time </w:t>
      </w:r>
      <w:r>
        <w:rPr>
          <w:color w:val="000000" w:themeColor="text1"/>
          <w:u w:color="000000" w:themeColor="text1"/>
        </w:rPr>
        <w:t xml:space="preserve">with family, exercising her creativity through </w:t>
      </w:r>
      <w:r w:rsidRPr="006007C8">
        <w:rPr>
          <w:color w:val="000000" w:themeColor="text1"/>
          <w:u w:color="000000" w:themeColor="text1"/>
        </w:rPr>
        <w:t>art</w:t>
      </w:r>
      <w:r>
        <w:rPr>
          <w:color w:val="000000" w:themeColor="text1"/>
          <w:u w:color="000000" w:themeColor="text1"/>
        </w:rPr>
        <w:t xml:space="preserve"> and</w:t>
      </w:r>
      <w:r w:rsidRPr="006007C8">
        <w:rPr>
          <w:color w:val="000000" w:themeColor="text1"/>
          <w:u w:color="000000" w:themeColor="text1"/>
        </w:rPr>
        <w:t xml:space="preserve"> calligraphy, and watching Clemson University athletics;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lastRenderedPageBreak/>
        <w:t>Whereas, on the occasion of her centennial birthday, Lura</w:t>
      </w:r>
      <w:r w:rsidRPr="00166613">
        <w:rPr>
          <w:color w:val="000000" w:themeColor="text1"/>
          <w:u w:color="000000" w:themeColor="text1"/>
        </w:rPr>
        <w:t>’</w:t>
      </w:r>
      <w:r w:rsidRPr="006007C8">
        <w:rPr>
          <w:color w:val="000000" w:themeColor="text1"/>
          <w:u w:color="000000" w:themeColor="text1"/>
        </w:rPr>
        <w:t>s family and friends will gather to h</w:t>
      </w:r>
      <w:r>
        <w:rPr>
          <w:color w:val="000000" w:themeColor="text1"/>
          <w:u w:color="000000" w:themeColor="text1"/>
        </w:rPr>
        <w:t>onor her at a celebratory event</w:t>
      </w:r>
      <w:r w:rsidRPr="006007C8">
        <w:rPr>
          <w:color w:val="000000" w:themeColor="text1"/>
          <w:u w:color="000000" w:themeColor="text1"/>
        </w:rPr>
        <w:t xml:space="preserve"> to be held April 9, 2022;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 xml:space="preserve">Whereas, the South Carolina House of Representatives takes great pleasure in honoring this daughter of South Carolina at the celebration of her one hundredth birthday and is pleased to join with her family and friends in congratulating her.  Now, therefore, </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Be it resolved by the House of Representatives:</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That the members of the South Carolina House of Representatives, by this resolution, congratulate Lura Jayne Parker on the occasion of her one hundredth birthday and wish her a joyous birthday celebration and much happiness in the days ahead.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93D"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07C8">
        <w:rPr>
          <w:color w:val="000000" w:themeColor="text1"/>
          <w:u w:color="000000" w:themeColor="text1"/>
        </w:rPr>
        <w:t>Be it further resolved that a copy of this resolution be presented to Lura Jayne Parker.</w:t>
      </w:r>
    </w:p>
    <w:p w:rsidR="00D144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4CAC" w:rsidRDefault="00114CAC" w:rsidP="00114CAC">
      <w:pPr>
        <w:suppressAutoHyphens/>
      </w:pPr>
    </w:p>
    <w:sectPr w:rsidR="00114CAC" w:rsidSect="00114C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93D" w:rsidRDefault="0051393D" w:rsidP="009F0C77">
      <w:r>
        <w:separator/>
      </w:r>
    </w:p>
  </w:endnote>
  <w:endnote w:type="continuationSeparator" w:id="0">
    <w:p w:rsidR="0051393D" w:rsidRDefault="005139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D871CD-9CDC-447C-BDB2-81B23D53ABA3}"/>
    <w:embedBold r:id="rId2" w:fontKey="{32624B7E-D7B0-4BB2-8E92-71973D6A96AF}"/>
  </w:font>
  <w:font w:name="Calibri">
    <w:panose1 w:val="020F0502020204030204"/>
    <w:charset w:val="00"/>
    <w:family w:val="swiss"/>
    <w:pitch w:val="variable"/>
    <w:sig w:usb0="E4002EFF" w:usb1="C000247B" w:usb2="00000009" w:usb3="00000000" w:csb0="000001FF" w:csb1="00000000"/>
    <w:embedRegular r:id="rId3" w:fontKey="{0EB85BAC-A107-4F51-9579-96D3BCB2465F}"/>
  </w:font>
  <w:font w:name="Cambria">
    <w:panose1 w:val="02040503050406030204"/>
    <w:charset w:val="00"/>
    <w:family w:val="roman"/>
    <w:pitch w:val="variable"/>
    <w:sig w:usb0="E00006FF" w:usb1="420024FF" w:usb2="02000000" w:usb3="00000000" w:csb0="0000019F" w:csb1="00000000"/>
    <w:embedRegular r:id="rId4" w:fontKey="{B7ECF332-DEF0-48AC-A504-606C501F7E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417" w:rsidRPr="00114CAC" w:rsidRDefault="00114CAC" w:rsidP="00114CAC">
    <w:pPr>
      <w:pStyle w:val="Footer"/>
      <w:tabs>
        <w:tab w:val="clear" w:pos="4680"/>
        <w:tab w:val="clear" w:pos="9360"/>
        <w:tab w:val="center" w:pos="2995"/>
      </w:tabs>
      <w:spacing w:before="120"/>
    </w:pPr>
    <w:r>
      <w:t>[5184]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93D" w:rsidRDefault="0051393D" w:rsidP="009F0C77">
      <w:r>
        <w:separator/>
      </w:r>
    </w:p>
  </w:footnote>
  <w:footnote w:type="continuationSeparator" w:id="0">
    <w:p w:rsidR="0051393D" w:rsidRDefault="005139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5CM22"/>
    <w:docVar w:name="CoverBillType" w:val="r"/>
    <w:docVar w:name="DocPath" w:val="L:\Council\bills\RT\17125CM22.DOCX"/>
    <w:docVar w:name="dvBillNumber" w:val="5184"/>
    <w:docVar w:name="dvBillNumberPrefix" w:val="H. "/>
    <w:docVar w:name="dvOriginalBody" w:val="House"/>
    <w:docVar w:name="dvSteno" w:val="RT"/>
    <w:docVar w:name="NameofBody" w:val="h"/>
    <w:docVar w:name="vGroup2" w:val="Council"/>
  </w:docVars>
  <w:rsids>
    <w:rsidRoot w:val="0051393D"/>
    <w:rsid w:val="00011869"/>
    <w:rsid w:val="00015CD6"/>
    <w:rsid w:val="000E0100"/>
    <w:rsid w:val="000E1785"/>
    <w:rsid w:val="000F40FA"/>
    <w:rsid w:val="001035F1"/>
    <w:rsid w:val="0010776B"/>
    <w:rsid w:val="00114CA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93D"/>
    <w:rsid w:val="005273C6"/>
    <w:rsid w:val="00530A69"/>
    <w:rsid w:val="00545593"/>
    <w:rsid w:val="00556EBF"/>
    <w:rsid w:val="00577C6C"/>
    <w:rsid w:val="005A62FE"/>
    <w:rsid w:val="005C2FE2"/>
    <w:rsid w:val="005E2BC9"/>
    <w:rsid w:val="00605102"/>
    <w:rsid w:val="006215AA"/>
    <w:rsid w:val="00690817"/>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4417"/>
    <w:rsid w:val="00D357D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B3ECEC-5013-4463-BB8D-C72555EA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7E51A-0C28-48C3-9100-928286C12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1678</Characters>
  <Application>Microsoft Office Word</Application>
  <DocSecurity>0</DocSecurity>
  <Lines>60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5184 Text of Previous Version (Mar. 29, 2022) - South Carolina Legislature Online</dc:title>
  <dc:creator>Rebecca Turner</dc:creator>
  <cp:lastModifiedBy>S Wilson</cp:lastModifiedBy>
  <cp:revision>2</cp:revision>
  <dcterms:created xsi:type="dcterms:W3CDTF">2022-03-30T15:07:00Z</dcterms:created>
  <dcterms:modified xsi:type="dcterms:W3CDTF">2022-03-30T15:07:00Z</dcterms:modified>
</cp:coreProperties>
</file>