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7C0F" w:rsidRDefault="00D97C0F"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800" w:rsidRDefault="00A93800" w:rsidP="00A93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3E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64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B31E2">
        <w:rPr>
          <w:color w:val="000000" w:themeColor="text1"/>
          <w:u w:color="000000" w:themeColor="text1"/>
        </w:rPr>
        <w:t>TO AMEND THE CODE OF LAWS, 1976, BY ADDING SECTION 45</w:t>
      </w:r>
      <w:r w:rsidRPr="001B31E2">
        <w:rPr>
          <w:color w:val="000000" w:themeColor="text1"/>
          <w:u w:color="000000" w:themeColor="text1"/>
        </w:rPr>
        <w:noBreakHyphen/>
        <w:t>1</w:t>
      </w:r>
      <w:r w:rsidRPr="001B31E2">
        <w:rPr>
          <w:color w:val="000000" w:themeColor="text1"/>
          <w:u w:color="000000" w:themeColor="text1"/>
        </w:rPr>
        <w:noBreakHyphen/>
        <w:t>15 SO AS TO PROHIBIT HOTELS FROM POSTING OR CHARGING INCREASED RATES DURING THE WEEK OF THE MASTERS GOLF TOURNAMENT.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3EAF" w:rsidRDefault="002A3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EAF" w:rsidRDefault="002A3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6400" w:rsidRPr="001B31E2" w:rsidRDefault="00936400" w:rsidP="0093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B31E2">
        <w:rPr>
          <w:color w:val="000000" w:themeColor="text1"/>
          <w:u w:color="000000" w:themeColor="text1"/>
        </w:rPr>
        <w:t>1.</w:t>
      </w:r>
      <w:r w:rsidRPr="001B31E2">
        <w:rPr>
          <w:color w:val="000000" w:themeColor="text1"/>
          <w:u w:color="000000" w:themeColor="text1"/>
        </w:rPr>
        <w:tab/>
        <w:t>Chapter 1, Title 45 of the 1976 Code is amended by adding:</w:t>
      </w:r>
    </w:p>
    <w:p w:rsidR="00936400" w:rsidRPr="001B31E2" w:rsidRDefault="00936400" w:rsidP="0093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6400" w:rsidRPr="001B31E2" w:rsidRDefault="00936400" w:rsidP="0093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31E2">
        <w:rPr>
          <w:color w:val="000000" w:themeColor="text1"/>
          <w:u w:color="000000" w:themeColor="text1"/>
        </w:rPr>
        <w:tab/>
        <w:t>“Section 45</w:t>
      </w:r>
      <w:r w:rsidRPr="001B31E2">
        <w:rPr>
          <w:color w:val="000000" w:themeColor="text1"/>
          <w:u w:color="000000" w:themeColor="text1"/>
        </w:rPr>
        <w:noBreakHyphen/>
        <w:t>1</w:t>
      </w:r>
      <w:r w:rsidRPr="001B31E2">
        <w:rPr>
          <w:color w:val="000000" w:themeColor="text1"/>
          <w:u w:color="000000" w:themeColor="text1"/>
        </w:rPr>
        <w:noBreakHyphen/>
        <w:t>15.</w:t>
      </w:r>
      <w:r w:rsidRPr="001B31E2">
        <w:rPr>
          <w:color w:val="000000" w:themeColor="text1"/>
          <w:u w:color="000000" w:themeColor="text1"/>
        </w:rPr>
        <w:tab/>
        <w:t>A hotel may not post or charge increased rates for rooms or other related charges, as compared to rates and charges for the previous week, for any period of time during the week of the Masters Golf Tournament, including any practice rounds.”</w:t>
      </w:r>
    </w:p>
    <w:p w:rsidR="00936400" w:rsidRPr="001B31E2" w:rsidRDefault="00936400" w:rsidP="0093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3EAF" w:rsidRDefault="00936400" w:rsidP="00936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B31E2">
        <w:rPr>
          <w:color w:val="000000" w:themeColor="text1"/>
          <w:u w:color="000000" w:themeColor="text1"/>
        </w:rPr>
        <w:t>2.</w:t>
      </w:r>
      <w:r w:rsidR="002A3EAF">
        <w:tab/>
        <w:t>This act takes effect upon approval by the Governor.</w:t>
      </w:r>
    </w:p>
    <w:p w:rsidR="00C761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7C0F" w:rsidRDefault="00D97C0F" w:rsidP="00D97C0F">
      <w:pPr>
        <w:suppressAutoHyphens/>
      </w:pPr>
    </w:p>
    <w:sectPr w:rsidR="00D97C0F" w:rsidSect="00D97C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A3EAF" w:rsidRDefault="002A3EAF" w:rsidP="009F0C77">
      <w:r>
        <w:separator/>
      </w:r>
    </w:p>
  </w:endnote>
  <w:endnote w:type="continuationSeparator" w:id="0">
    <w:p w:rsidR="002A3EAF" w:rsidRDefault="002A3E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F5A915C-18FC-4B19-BAE8-FCA85D6458CB}"/>
    <w:embedBold r:id="rId2" w:fontKey="{52406D45-A1AE-4132-9CD1-B55130494375}"/>
  </w:font>
  <w:font w:name="Calibri">
    <w:panose1 w:val="020F0502020204030204"/>
    <w:charset w:val="00"/>
    <w:family w:val="swiss"/>
    <w:pitch w:val="variable"/>
    <w:sig w:usb0="E4002EFF" w:usb1="C000247B" w:usb2="00000009" w:usb3="00000000" w:csb0="000001FF" w:csb1="00000000"/>
    <w:embedRegular r:id="rId3" w:fontKey="{1026B955-C1D7-4D89-A52C-292C825EA465}"/>
  </w:font>
  <w:font w:name="Segoe UI">
    <w:panose1 w:val="020B0502040204020203"/>
    <w:charset w:val="00"/>
    <w:family w:val="swiss"/>
    <w:pitch w:val="variable"/>
    <w:sig w:usb0="E4002EFF" w:usb1="C000E47F" w:usb2="00000009" w:usb3="00000000" w:csb0="000001FF" w:csb1="00000000"/>
    <w:embedRegular r:id="rId4" w:fontKey="{C0F58DF6-0568-4C05-B351-657ED437B23A}"/>
  </w:font>
  <w:font w:name="Cambria">
    <w:panose1 w:val="02040503050406030204"/>
    <w:charset w:val="00"/>
    <w:family w:val="roman"/>
    <w:pitch w:val="variable"/>
    <w:sig w:usb0="E00006FF" w:usb1="420024FF" w:usb2="02000000" w:usb3="00000000" w:csb0="0000019F" w:csb1="00000000"/>
    <w:embedRegular r:id="rId5" w:fontKey="{EA288E71-ABE5-4969-B94C-B5336D2AFC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76105" w:rsidRPr="00D97C0F" w:rsidRDefault="00D97C0F" w:rsidP="00D97C0F">
    <w:pPr>
      <w:pStyle w:val="Footer"/>
      <w:tabs>
        <w:tab w:val="clear" w:pos="4680"/>
        <w:tab w:val="clear" w:pos="9360"/>
        <w:tab w:val="center" w:pos="2995"/>
      </w:tabs>
      <w:spacing w:before="120"/>
    </w:pPr>
    <w:r>
      <w:t>[5235]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A3EAF" w:rsidRDefault="002A3EAF" w:rsidP="009F0C77">
      <w:r>
        <w:separator/>
      </w:r>
    </w:p>
  </w:footnote>
  <w:footnote w:type="continuationSeparator" w:id="0">
    <w:p w:rsidR="002A3EAF" w:rsidRDefault="002A3E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361HB22"/>
    <w:docVar w:name="CoverBillType" w:val="b"/>
    <w:docVar w:name="DocPath" w:val="L:\Council\bills\NBD\11361HB22.DOCX"/>
    <w:docVar w:name="dvBillNumber" w:val="5235"/>
    <w:docVar w:name="dvBillNumberPrefix" w:val="H. "/>
    <w:docVar w:name="dvOriginalBody" w:val="House"/>
    <w:docVar w:name="dvSteno" w:val="NBD"/>
    <w:docVar w:name="NameofBody" w:val="h"/>
    <w:docVar w:name="vGroup2" w:val="Council"/>
  </w:docVars>
  <w:rsids>
    <w:rsidRoot w:val="002A3EAF"/>
    <w:rsid w:val="00011869"/>
    <w:rsid w:val="00015CD6"/>
    <w:rsid w:val="000B1CB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EA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6EF"/>
    <w:rsid w:val="00577C6C"/>
    <w:rsid w:val="00583193"/>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6400"/>
    <w:rsid w:val="0094021A"/>
    <w:rsid w:val="009B44AF"/>
    <w:rsid w:val="009C6A0B"/>
    <w:rsid w:val="009F0C77"/>
    <w:rsid w:val="009F4DD1"/>
    <w:rsid w:val="00A02543"/>
    <w:rsid w:val="00A41684"/>
    <w:rsid w:val="00A64E80"/>
    <w:rsid w:val="00A72BCD"/>
    <w:rsid w:val="00A741D9"/>
    <w:rsid w:val="00A833AB"/>
    <w:rsid w:val="00A93800"/>
    <w:rsid w:val="00A9741D"/>
    <w:rsid w:val="00AC34A2"/>
    <w:rsid w:val="00AD1C9A"/>
    <w:rsid w:val="00AD4B17"/>
    <w:rsid w:val="00B412D4"/>
    <w:rsid w:val="00B64FFF"/>
    <w:rsid w:val="00BE3C22"/>
    <w:rsid w:val="00C0345E"/>
    <w:rsid w:val="00C21ABE"/>
    <w:rsid w:val="00C31C95"/>
    <w:rsid w:val="00C3483A"/>
    <w:rsid w:val="00C74E9D"/>
    <w:rsid w:val="00C76105"/>
    <w:rsid w:val="00C826DD"/>
    <w:rsid w:val="00C82FD3"/>
    <w:rsid w:val="00C92819"/>
    <w:rsid w:val="00CC6B7B"/>
    <w:rsid w:val="00CD2089"/>
    <w:rsid w:val="00D23C97"/>
    <w:rsid w:val="00D43DFB"/>
    <w:rsid w:val="00D73A67"/>
    <w:rsid w:val="00D970A9"/>
    <w:rsid w:val="00D97C0F"/>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F7DC5F-6553-4F11-B948-22EF3658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1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C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764B3-D078-4AFA-B497-16A305E6B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116</Words>
  <Characters>540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5235 Text of Previous Version (Apr. 7, 2022) - South Carolina Legislature Online</dc:title>
  <dc:creator>Niki Downey</dc:creator>
  <cp:lastModifiedBy>Sade Wilson</cp:lastModifiedBy>
  <cp:revision>2</cp:revision>
  <cp:lastPrinted>2022-04-06T18:54:00Z</cp:lastPrinted>
  <dcterms:created xsi:type="dcterms:W3CDTF">2022-04-07T15:51:00Z</dcterms:created>
  <dcterms:modified xsi:type="dcterms:W3CDTF">2022-04-07T15:51:00Z</dcterms:modified>
</cp:coreProperties>
</file>