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0D4F" w:rsidRDefault="00EC0D4F" w:rsidP="00454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700" w:rsidRDefault="00454700" w:rsidP="00454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700" w:rsidRDefault="00454700" w:rsidP="00454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700" w:rsidRDefault="00454700" w:rsidP="00454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700" w:rsidRDefault="00454700" w:rsidP="00454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700" w:rsidRDefault="00454700" w:rsidP="00454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700" w:rsidRDefault="00454700" w:rsidP="00454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0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B4B7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919" w:rsidRPr="00F374D6" w:rsidRDefault="00E25919" w:rsidP="00E25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F374D6">
        <w:rPr>
          <w:color w:val="000000" w:themeColor="text1"/>
          <w:u w:color="000000" w:themeColor="text1"/>
        </w:rPr>
        <w:t>TO AMEND SECTION 50</w:t>
      </w:r>
      <w:r w:rsidR="00CF4493">
        <w:rPr>
          <w:color w:val="000000" w:themeColor="text1"/>
          <w:u w:color="000000" w:themeColor="text1"/>
        </w:rPr>
        <w:noBreakHyphen/>
      </w:r>
      <w:r w:rsidRPr="00F374D6">
        <w:rPr>
          <w:color w:val="000000" w:themeColor="text1"/>
          <w:u w:color="000000" w:themeColor="text1"/>
        </w:rPr>
        <w:t>23</w:t>
      </w:r>
      <w:r w:rsidR="00CF4493">
        <w:rPr>
          <w:color w:val="000000" w:themeColor="text1"/>
          <w:u w:color="000000" w:themeColor="text1"/>
        </w:rPr>
        <w:noBreakHyphen/>
      </w:r>
      <w:r w:rsidRPr="00F374D6">
        <w:rPr>
          <w:color w:val="000000" w:themeColor="text1"/>
          <w:u w:color="000000" w:themeColor="text1"/>
        </w:rPr>
        <w:t>60, CODE OF LAWS OF SOUTH CAROLINA</w:t>
      </w:r>
      <w:r w:rsidR="00F622E3">
        <w:rPr>
          <w:color w:val="000000" w:themeColor="text1"/>
          <w:u w:color="000000" w:themeColor="text1"/>
        </w:rPr>
        <w:t>,</w:t>
      </w:r>
      <w:r w:rsidRPr="00F374D6">
        <w:rPr>
          <w:color w:val="000000" w:themeColor="text1"/>
          <w:u w:color="000000" w:themeColor="text1"/>
        </w:rPr>
        <w:t xml:space="preserve"> 1976, RELATING TO THE CERTIFICATION OF TITLE FOR WATERCRAFT OR OUTBOARD MOTORS, SO AS TO DECREASE THE LATE PENALTY TO TEN DOLLARS.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B4B7C" w:rsidRDefault="00AB4B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4B7C" w:rsidRDefault="00AB4B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919" w:rsidRPr="00F374D6" w:rsidRDefault="00E25919" w:rsidP="00E25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74D6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F374D6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F374D6">
        <w:rPr>
          <w:color w:val="000000" w:themeColor="text1"/>
          <w:u w:color="000000" w:themeColor="text1"/>
        </w:rPr>
        <w:t>Section 50</w:t>
      </w:r>
      <w:r w:rsidR="00CF4493">
        <w:rPr>
          <w:color w:val="000000" w:themeColor="text1"/>
          <w:u w:color="000000" w:themeColor="text1"/>
        </w:rPr>
        <w:noBreakHyphen/>
      </w:r>
      <w:r w:rsidRPr="00F374D6">
        <w:rPr>
          <w:color w:val="000000" w:themeColor="text1"/>
          <w:u w:color="000000" w:themeColor="text1"/>
        </w:rPr>
        <w:t>23</w:t>
      </w:r>
      <w:r w:rsidR="00CF4493">
        <w:rPr>
          <w:color w:val="000000" w:themeColor="text1"/>
          <w:u w:color="000000" w:themeColor="text1"/>
        </w:rPr>
        <w:noBreakHyphen/>
      </w:r>
      <w:r w:rsidRPr="00F374D6">
        <w:rPr>
          <w:color w:val="000000" w:themeColor="text1"/>
          <w:u w:color="000000" w:themeColor="text1"/>
        </w:rPr>
        <w:t>60(F) of the 1976 Code is amended to read:</w:t>
      </w:r>
    </w:p>
    <w:p w:rsidR="00E25919" w:rsidRPr="00F374D6" w:rsidRDefault="00E25919" w:rsidP="00E25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5919" w:rsidRPr="00F374D6" w:rsidRDefault="00E25919" w:rsidP="00E25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74D6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(F)</w:t>
      </w:r>
      <w:r>
        <w:rPr>
          <w:color w:val="000000" w:themeColor="text1"/>
          <w:u w:color="000000" w:themeColor="text1"/>
        </w:rPr>
        <w:tab/>
      </w:r>
      <w:r w:rsidRPr="00F374D6">
        <w:rPr>
          <w:color w:val="000000" w:themeColor="text1"/>
          <w:u w:color="000000" w:themeColor="text1"/>
        </w:rPr>
        <w:t xml:space="preserve">An application presented after sixty days is subject to a late penalty of </w:t>
      </w:r>
      <w:r w:rsidRPr="00F374D6">
        <w:rPr>
          <w:strike/>
          <w:color w:val="000000" w:themeColor="text1"/>
          <w:u w:color="000000" w:themeColor="text1"/>
        </w:rPr>
        <w:t>thirty</w:t>
      </w:r>
      <w:r w:rsidRPr="00E25919">
        <w:rPr>
          <w:color w:val="000000" w:themeColor="text1"/>
          <w:u w:color="000000" w:themeColor="text1"/>
        </w:rPr>
        <w:t xml:space="preserve"> </w:t>
      </w:r>
      <w:r w:rsidRPr="00F374D6">
        <w:rPr>
          <w:color w:val="000000" w:themeColor="text1"/>
          <w:u w:val="single" w:color="000000" w:themeColor="text1"/>
        </w:rPr>
        <w:t>ten</w:t>
      </w:r>
      <w:r w:rsidRPr="00F374D6">
        <w:rPr>
          <w:color w:val="000000" w:themeColor="text1"/>
          <w:u w:color="000000" w:themeColor="text1"/>
        </w:rPr>
        <w:t xml:space="preserve"> dollars.”</w:t>
      </w:r>
    </w:p>
    <w:p w:rsidR="00AB4B7C" w:rsidRDefault="00AB4B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B7C" w:rsidRDefault="00AB4B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25919">
        <w:t>2</w:t>
      </w:r>
      <w:r>
        <w:t>.</w:t>
      </w:r>
      <w:r>
        <w:tab/>
        <w:t>This act takes effect upon approval by the Governor.</w:t>
      </w:r>
    </w:p>
    <w:p w:rsidR="006B7542" w:rsidRDefault="00CF449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0D4F" w:rsidRDefault="00EC0D4F" w:rsidP="00EC0D4F">
      <w:pPr>
        <w:suppressAutoHyphens/>
      </w:pPr>
    </w:p>
    <w:sectPr w:rsidR="00EC0D4F" w:rsidSect="00EC0D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B4B7C" w:rsidRDefault="00AB4B7C" w:rsidP="009F0C77">
      <w:r>
        <w:separator/>
      </w:r>
    </w:p>
  </w:endnote>
  <w:endnote w:type="continuationSeparator" w:id="0">
    <w:p w:rsidR="00AB4B7C" w:rsidRDefault="00AB4B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12B17B8-E91C-4BA2-94CB-E996D1FADF81}"/>
    <w:embedBold r:id="rId2" w:fontKey="{5E7D0780-927E-4943-955F-993DB3B3A1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65EA07C-A282-4E9A-9ABF-F197CA4C7C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8FD6A5F-AA5A-4A57-9968-1074251CF9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9C843B7-E7E6-4440-8191-13F8E48F48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7542" w:rsidRPr="00EC0D4F" w:rsidRDefault="00EC0D4F" w:rsidP="00EC0D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B4B7C" w:rsidRDefault="00AB4B7C" w:rsidP="009F0C77">
      <w:r>
        <w:separator/>
      </w:r>
    </w:p>
  </w:footnote>
  <w:footnote w:type="continuationSeparator" w:id="0">
    <w:p w:rsidR="00AB4B7C" w:rsidRDefault="00AB4B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586PH22"/>
    <w:docVar w:name="CoverBillType" w:val="b"/>
    <w:docVar w:name="DocPath" w:val="L:\Council\bills\JN\3586PH22.DOCX"/>
    <w:docVar w:name="dvBillNumber" w:val="524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AB4B7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4700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7542"/>
    <w:rsid w:val="006D58AA"/>
    <w:rsid w:val="006F64F0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550B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4B7C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4493"/>
    <w:rsid w:val="00D73A67"/>
    <w:rsid w:val="00D970A9"/>
    <w:rsid w:val="00DF3845"/>
    <w:rsid w:val="00E25919"/>
    <w:rsid w:val="00E41911"/>
    <w:rsid w:val="00E44B57"/>
    <w:rsid w:val="00E92EEF"/>
    <w:rsid w:val="00EC0D4F"/>
    <w:rsid w:val="00EF2368"/>
    <w:rsid w:val="00F00CF7"/>
    <w:rsid w:val="00F24442"/>
    <w:rsid w:val="00F50AE3"/>
    <w:rsid w:val="00F622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AA3A31-4684-4959-B475-B5AFE1C74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44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49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3F259-76C9-458C-AB71-9DA15B217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422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5242 Text of Previous Version (Apr. 19, 2022) - South Carolina Legislature Online</dc:title>
  <dc:creator>Julie Newboult</dc:creator>
  <cp:lastModifiedBy>Sade Wilson</cp:lastModifiedBy>
  <cp:revision>2</cp:revision>
  <cp:lastPrinted>2022-04-19T13:44:00Z</cp:lastPrinted>
  <dcterms:created xsi:type="dcterms:W3CDTF">2022-04-19T16:46:00Z</dcterms:created>
  <dcterms:modified xsi:type="dcterms:W3CDTF">2022-04-19T16:46:00Z</dcterms:modified>
</cp:coreProperties>
</file>