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16F" w:rsidRPr="00E1416F" w:rsidRDefault="00E1416F" w:rsidP="00E1416F">
      <w:pPr>
        <w:tabs>
          <w:tab w:val="right" w:pos="5933"/>
        </w:tabs>
        <w:suppressAutoHyphens/>
      </w:pPr>
      <w:r>
        <w:tab/>
      </w:r>
      <w:r>
        <w:rPr>
          <w:b/>
          <w:sz w:val="36"/>
        </w:rPr>
        <w:t>S. 570</w:t>
      </w:r>
    </w:p>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16F" w:rsidRDefault="00E1416F" w:rsidP="00E1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457A">
        <w:t>Labor, Commerce and Industry Committee</w:t>
      </w:r>
    </w:p>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E1416F" w:rsidRPr="00E1416F" w:rsidRDefault="00E1416F" w:rsidP="00E1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16F" w:rsidRDefault="00E14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416F" w:rsidSect="00E141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29E0" w:rsidRDefault="00932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6789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E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ATTORNEY GENERAL, RELATING TO FEES TO ACCOMPANY REQUEST FOR CONFIRMATION OF SOLICITATION EXEMPTION, DESIGNATED AS REGULATION DOCUMENT NUMBER 4983, PURSUANT TO THE PROVISIONS OF ARTICLE 1, CHAPTER 23, TITLE 1 OF THE 1976 CODE.</w:t>
      </w:r>
      <w:bookmarkEnd w:id="1"/>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Attorney General, relating to Fees to Accompany Request for Confirmation of Solicitation Exemption, designated as Regulation Document Number 4983, and submitted to the General Assembly pursuant to the provisions of Article 1, Chapter 23, Title 1 of the 1976 Code, are approved.</w:t>
      </w: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91" w:rsidRDefault="00167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E89">
        <w:t>2</w:t>
      </w:r>
      <w:r>
        <w:t>.</w:t>
      </w:r>
      <w:r>
        <w:tab/>
        <w:t>This joint resolution takes effect upon approval by the Governor.</w:t>
      </w:r>
    </w:p>
    <w:p w:rsidR="00167891"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67891"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67891"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67891"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67891" w:rsidRPr="00D868CC" w:rsidRDefault="00167891"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8CC">
        <w:t>The Office of the Attorney General proposes to repeal a Regulation related to the Division of Public Charities which is no longer part of the Attorney General’s Office. Act No. 368 of 1998 devolved the duties, functions, and responsibilities of the Public Charities Section of the Attorney General’s Office upon the Secretary of State’s Office on July 1, 1998. The Public Charities Division has remained with the Secretary of State’s Office since that time. The proposed regulation will repeal Regulation 102</w:t>
      </w:r>
      <w:r w:rsidRPr="00D868CC">
        <w:noBreakHyphen/>
        <w:t xml:space="preserve">1, Fees to Accompany </w:t>
      </w:r>
      <w:r w:rsidRPr="00D868CC">
        <w:lastRenderedPageBreak/>
        <w:t>Request for Confirmation of Solicitation Exemption. The publication date of the Notice of Drafting was June 26, 2020.</w:t>
      </w:r>
    </w:p>
    <w:p w:rsidR="00FC5CB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30AE2" w:rsidRDefault="00A30AE2" w:rsidP="00A30AE2">
      <w:pPr>
        <w:suppressAutoHyphens/>
      </w:pPr>
    </w:p>
    <w:sectPr w:rsidR="00A30AE2" w:rsidSect="00E141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891" w:rsidRDefault="00167891" w:rsidP="009F0C77">
      <w:r>
        <w:separator/>
      </w:r>
    </w:p>
  </w:endnote>
  <w:endnote w:type="continuationSeparator" w:id="0">
    <w:p w:rsidR="00167891" w:rsidRDefault="001678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C211A3-2E6D-4B7D-9411-B089B86DF8AA}"/>
    <w:embedBold r:id="rId2" w:fontKey="{7C802639-0EB4-4A7B-8025-D3AA31766341}"/>
  </w:font>
  <w:font w:name="Calibri">
    <w:panose1 w:val="020F0502020204030204"/>
    <w:charset w:val="00"/>
    <w:family w:val="swiss"/>
    <w:pitch w:val="variable"/>
    <w:sig w:usb0="E0002EFF" w:usb1="C000247B" w:usb2="00000009" w:usb3="00000000" w:csb0="000001FF" w:csb1="00000000"/>
    <w:embedRegular r:id="rId3" w:fontKey="{74C89709-6BEE-4342-B43C-5F723714E4D4}"/>
  </w:font>
  <w:font w:name="Segoe UI">
    <w:panose1 w:val="020B0502040204020203"/>
    <w:charset w:val="00"/>
    <w:family w:val="swiss"/>
    <w:pitch w:val="variable"/>
    <w:sig w:usb0="E4002EFF" w:usb1="C000E47F" w:usb2="00000009" w:usb3="00000000" w:csb0="000001FF" w:csb1="00000000"/>
    <w:embedRegular r:id="rId4" w:fontKey="{6D2A092E-419C-44E6-A8AB-CF8F015ED147}"/>
  </w:font>
  <w:font w:name="Cambria">
    <w:panose1 w:val="02040503050406030204"/>
    <w:charset w:val="00"/>
    <w:family w:val="roman"/>
    <w:pitch w:val="variable"/>
    <w:sig w:usb0="E00006FF" w:usb1="420024FF" w:usb2="02000000" w:usb3="00000000" w:csb0="0000019F" w:csb1="00000000"/>
    <w:embedRegular r:id="rId5" w:fontKey="{C102204E-7201-4182-8D83-4657AB67F3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CB9" w:rsidRPr="009329E0" w:rsidRDefault="009329E0" w:rsidP="009329E0">
    <w:pPr>
      <w:pStyle w:val="Footer"/>
      <w:tabs>
        <w:tab w:val="clear" w:pos="4680"/>
        <w:tab w:val="clear" w:pos="9360"/>
        <w:tab w:val="center" w:pos="2995"/>
      </w:tabs>
      <w:spacing w:before="120"/>
    </w:pPr>
    <w:r>
      <w:t>[570</w:t>
    </w:r>
    <w:r w:rsidR="00E1416F">
      <w:t>-</w:t>
    </w:r>
    <w:r w:rsidR="00E1416F">
      <w:fldChar w:fldCharType="begin"/>
    </w:r>
    <w:r w:rsidR="00E1416F">
      <w:instrText xml:space="preserve"> PAGE  \* MERGEFORMAT </w:instrText>
    </w:r>
    <w:r w:rsidR="00E1416F">
      <w:fldChar w:fldCharType="separate"/>
    </w:r>
    <w:r w:rsidR="00CB0C5D">
      <w:rPr>
        <w:noProof/>
      </w:rPr>
      <w:t>1</w:t>
    </w:r>
    <w:r w:rsidR="00E1416F">
      <w:fldChar w:fldCharType="end"/>
    </w:r>
    <w:r w:rsidR="00E1416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16F" w:rsidRPr="009329E0" w:rsidRDefault="00E1416F" w:rsidP="009329E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A30A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891" w:rsidRDefault="00167891" w:rsidP="009F0C77">
      <w:r>
        <w:separator/>
      </w:r>
    </w:p>
  </w:footnote>
  <w:footnote w:type="continuationSeparator" w:id="0">
    <w:p w:rsidR="00167891" w:rsidRDefault="001678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8CZ21"/>
    <w:docVar w:name="CoverBillType" w:val="a"/>
    <w:docVar w:name="DocPath" w:val="L:\Council\bills\DBS\31568CZ21.DOCX"/>
    <w:docVar w:name="dvBillNumber" w:val="570"/>
    <w:docVar w:name="dvBillNumberPrefix" w:val="S. "/>
    <w:docVar w:name="dvOriginalBody" w:val="Senate"/>
    <w:docVar w:name="dvSteno" w:val="DBS"/>
    <w:docVar w:name="NameofBody" w:val="s"/>
    <w:docVar w:name="vGroup2" w:val="Council"/>
  </w:docVars>
  <w:rsids>
    <w:rsidRoot w:val="00167891"/>
    <w:rsid w:val="000263D9"/>
    <w:rsid w:val="00026C9A"/>
    <w:rsid w:val="000965A1"/>
    <w:rsid w:val="000C487D"/>
    <w:rsid w:val="000E1785"/>
    <w:rsid w:val="000F39F2"/>
    <w:rsid w:val="00100E89"/>
    <w:rsid w:val="001023A4"/>
    <w:rsid w:val="0010776B"/>
    <w:rsid w:val="00133E66"/>
    <w:rsid w:val="00134ACF"/>
    <w:rsid w:val="00144E15"/>
    <w:rsid w:val="00167891"/>
    <w:rsid w:val="001A4A62"/>
    <w:rsid w:val="001A681E"/>
    <w:rsid w:val="001D08F2"/>
    <w:rsid w:val="002037CA"/>
    <w:rsid w:val="002047A2"/>
    <w:rsid w:val="002321B6"/>
    <w:rsid w:val="0023696B"/>
    <w:rsid w:val="00250967"/>
    <w:rsid w:val="002759C5"/>
    <w:rsid w:val="00277DEE"/>
    <w:rsid w:val="00280D88"/>
    <w:rsid w:val="00286CB2"/>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29E0"/>
    <w:rsid w:val="009352BB"/>
    <w:rsid w:val="00990668"/>
    <w:rsid w:val="009B397B"/>
    <w:rsid w:val="009F0C77"/>
    <w:rsid w:val="009F4DD1"/>
    <w:rsid w:val="00A30AE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0C5D"/>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416F"/>
    <w:rsid w:val="00E437DA"/>
    <w:rsid w:val="00E63093"/>
    <w:rsid w:val="00EB00A2"/>
    <w:rsid w:val="00EB1BF3"/>
    <w:rsid w:val="00EF3EEE"/>
    <w:rsid w:val="00F149A7"/>
    <w:rsid w:val="00F50BAF"/>
    <w:rsid w:val="00F52C10"/>
    <w:rsid w:val="00F65DDF"/>
    <w:rsid w:val="00F81FFD"/>
    <w:rsid w:val="00F85228"/>
    <w:rsid w:val="00F907F7"/>
    <w:rsid w:val="00FB6773"/>
    <w:rsid w:val="00FC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11487-B7FE-478C-B79C-5501DC4C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0E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E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E54F1-2786-4B9E-8D4F-818EACEC7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1375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570 Text of Previous Version (Feb. 17, 2021) - South Carolina Legislature Online</dc:title>
  <dc:subject/>
  <dc:creator>Deirdre Brevard-Smith</dc:creator>
  <cp:keywords/>
  <dc:description/>
  <cp:lastModifiedBy>Danny Crook</cp:lastModifiedBy>
  <cp:revision>2</cp:revision>
  <cp:lastPrinted>2021-02-11T18:03:00Z</cp:lastPrinted>
  <dcterms:created xsi:type="dcterms:W3CDTF">2021-02-18T00:04:00Z</dcterms:created>
  <dcterms:modified xsi:type="dcterms:W3CDTF">2021-02-18T00:04:00Z</dcterms:modified>
</cp:coreProperties>
</file>