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5B7D6" w14:textId="77777777"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p>
    <w:p w14:paraId="6ED1282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3AAE1" w14:textId="0028798B"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1</w:t>
      </w:r>
      <w:r>
        <w:rPr>
          <w:rFonts w:eastAsia="Times New Roman"/>
        </w:rPr>
        <w:t>.</w:t>
      </w:r>
      <w:r>
        <w:rPr>
          <w:rFonts w:eastAsia="Times New Roman"/>
        </w:rPr>
        <w:tab/>
        <w:t>A.</w:t>
      </w:r>
      <w:r>
        <w:rPr>
          <w:rFonts w:eastAsia="Times New Roman"/>
        </w:rPr>
        <w:tab/>
        <w:t>Section 40-33-20 of the 1976 Code is amended by adding an appropriately numbered</w:t>
      </w:r>
      <w:r w:rsidR="007D3B8F">
        <w:rPr>
          <w:rFonts w:eastAsia="Times New Roman"/>
        </w:rPr>
        <w:t xml:space="preserve"> new</w:t>
      </w:r>
      <w:r>
        <w:rPr>
          <w:rFonts w:eastAsia="Times New Roman"/>
        </w:rPr>
        <w:t xml:space="preserve"> item to read:</w:t>
      </w:r>
    </w:p>
    <w:p w14:paraId="1A1F6710"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84D0" w14:textId="5FFEFEAE"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 xml:space="preserve">the Accrediting Bureau of </w:t>
      </w:r>
      <w:r>
        <w:rPr>
          <w:color w:val="000000" w:themeColor="text1"/>
          <w:u w:color="000000" w:themeColor="text1"/>
        </w:rPr>
        <w:t>Health Education Schools</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or </w:t>
      </w:r>
      <w:r w:rsidR="00B1251B">
        <w:rPr>
          <w:color w:val="000000" w:themeColor="text1"/>
          <w:u w:color="000000" w:themeColor="text1"/>
        </w:rPr>
        <w:t xml:space="preserve">by </w:t>
      </w:r>
      <w:r w:rsidRPr="00F574BC">
        <w:rPr>
          <w:color w:val="000000" w:themeColor="text1"/>
          <w:u w:color="000000" w:themeColor="text1"/>
        </w:rPr>
        <w:t xml:space="preserve">any accrediting agency recognized by the </w:t>
      </w:r>
      <w:r w:rsidRPr="00F574BC">
        <w:rPr>
          <w:color w:val="000000" w:themeColor="text1"/>
          <w:u w:color="000000" w:themeColor="text1"/>
        </w:rPr>
        <w:lastRenderedPageBreak/>
        <w:t>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B1251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r w:rsidR="00841E2C">
        <w:rPr>
          <w:color w:val="000000" w:themeColor="text1"/>
          <w:u w:color="000000" w:themeColor="text1"/>
        </w:rPr>
        <w:t>”</w:t>
      </w:r>
    </w:p>
    <w:p w14:paraId="3810FBA6"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2F235" w14:textId="71228C54"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0658B5">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0658B5">
        <w:rPr>
          <w:color w:val="000000" w:themeColor="text1"/>
          <w:u w:color="000000" w:themeColor="text1"/>
        </w:rPr>
        <w:t>such</w:t>
      </w:r>
      <w:r w:rsidR="000658B5"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6662D276" w14:textId="77777777" w:rsidR="008F2719" w:rsidRDefault="008F2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0F8C4" w14:textId="556E6FD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2</w:t>
      </w:r>
      <w:r>
        <w:rPr>
          <w:rFonts w:eastAsia="Times New Roman"/>
        </w:rPr>
        <w:t>.</w:t>
      </w:r>
      <w:r>
        <w:rPr>
          <w:rFonts w:eastAsia="Times New Roman"/>
        </w:rPr>
        <w:tab/>
        <w:t>Section 40-33-20(63) of the 1976 Code is amended to read:</w:t>
      </w:r>
    </w:p>
    <w:p w14:paraId="09C479BB"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EBE98" w14:textId="095E3247"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96728">
        <w:rPr>
          <w:lang w:val="en-PH"/>
        </w:rPr>
        <w:t>(63)</w:t>
      </w:r>
      <w:r>
        <w:rPr>
          <w:lang w:val="en-PH"/>
        </w:rPr>
        <w:tab/>
        <w:t>‘</w:t>
      </w:r>
      <w:r w:rsidRPr="00996728">
        <w:rPr>
          <w:lang w:val="en-PH"/>
        </w:rPr>
        <w:t>Unlicensed assistive personnel</w:t>
      </w:r>
      <w:r>
        <w:rPr>
          <w:lang w:val="en-PH"/>
        </w:rPr>
        <w:t>’</w:t>
      </w:r>
      <w:r w:rsidRPr="00996728">
        <w:rPr>
          <w:lang w:val="en-PH"/>
        </w:rPr>
        <w:t xml:space="preserve"> or </w:t>
      </w:r>
      <w:r>
        <w:rPr>
          <w:lang w:val="en-PH"/>
        </w:rPr>
        <w:t>‘</w:t>
      </w:r>
      <w:r w:rsidRPr="00996728">
        <w:rPr>
          <w:lang w:val="en-PH"/>
        </w:rPr>
        <w:t>UAP</w:t>
      </w:r>
      <w:r>
        <w:rPr>
          <w:lang w:val="en-PH"/>
        </w:rPr>
        <w:t>’</w:t>
      </w:r>
      <w:r w:rsidRPr="00996728">
        <w:rPr>
          <w:lang w:val="en-PH"/>
        </w:rPr>
        <w:t xml:space="preserve"> are persons not currently licensed by the board as nurses</w:t>
      </w:r>
      <w:r w:rsidR="00C204DB">
        <w:rPr>
          <w:u w:val="single"/>
          <w:lang w:val="en-PH"/>
        </w:rPr>
        <w:t xml:space="preserve">, </w:t>
      </w:r>
      <w:r>
        <w:rPr>
          <w:u w:val="single"/>
          <w:lang w:val="en-PH"/>
        </w:rPr>
        <w:t xml:space="preserve">or </w:t>
      </w:r>
      <w:r w:rsidR="00C204DB">
        <w:rPr>
          <w:u w:val="single"/>
          <w:lang w:val="en-PH"/>
        </w:rPr>
        <w:t xml:space="preserve">persons </w:t>
      </w:r>
      <w:r>
        <w:rPr>
          <w:u w:val="single"/>
          <w:lang w:val="en-PH"/>
        </w:rPr>
        <w:t>who are not certified medical assistant</w:t>
      </w:r>
      <w:r w:rsidR="00C204DB">
        <w:rPr>
          <w:u w:val="single"/>
          <w:lang w:val="en-PH"/>
        </w:rPr>
        <w:t>s</w:t>
      </w:r>
      <w:r>
        <w:rPr>
          <w:u w:val="single"/>
          <w:lang w:val="en-PH"/>
        </w:rPr>
        <w:t xml:space="preserve"> as defined in Section 4</w:t>
      </w:r>
      <w:r w:rsidR="00C204DB">
        <w:rPr>
          <w:u w:val="single"/>
          <w:lang w:val="en-PH"/>
        </w:rPr>
        <w:t>0</w:t>
      </w:r>
      <w:r>
        <w:rPr>
          <w:u w:val="single"/>
          <w:lang w:val="en-PH"/>
        </w:rPr>
        <w:t>-33-20(</w:t>
      </w:r>
      <w:r>
        <w:rPr>
          <w:u w:val="single"/>
          <w:lang w:val="en-PH"/>
        </w:rPr>
        <w:tab/>
        <w:t>)</w:t>
      </w:r>
      <w:r w:rsidR="00C204DB">
        <w:rPr>
          <w:u w:val="single"/>
          <w:lang w:val="en-PH"/>
        </w:rPr>
        <w:t>,</w:t>
      </w:r>
      <w:r>
        <w:rPr>
          <w:lang w:val="en-PH"/>
        </w:rPr>
        <w:t xml:space="preserve"> </w:t>
      </w:r>
      <w:r w:rsidRPr="00996728">
        <w:rPr>
          <w:lang w:val="en-PH"/>
        </w:rPr>
        <w:t xml:space="preserve">who perform routine nursing tasks that do not require a specialized knowledge base or the judgment and skill of a licensed nurse. Nursing tasks performed by a UAP must be performed under the supervision of </w:t>
      </w:r>
      <w:r>
        <w:rPr>
          <w:u w:val="single"/>
          <w:lang w:val="en-PH"/>
        </w:rPr>
        <w:t xml:space="preserve">a physician, </w:t>
      </w:r>
      <w:r w:rsidR="00C204DB">
        <w:rPr>
          <w:u w:val="single"/>
          <w:lang w:val="en-PH"/>
        </w:rPr>
        <w:t>physician assistant</w:t>
      </w:r>
      <w:r>
        <w:rPr>
          <w:u w:val="single"/>
          <w:lang w:val="en-PH"/>
        </w:rPr>
        <w:t>,</w:t>
      </w:r>
      <w:r>
        <w:rPr>
          <w:lang w:val="en-PH"/>
        </w:rPr>
        <w:t xml:space="preserve"> </w:t>
      </w:r>
      <w:r w:rsidRPr="00344F8D">
        <w:rPr>
          <w:strike/>
          <w:lang w:val="en-PH"/>
        </w:rPr>
        <w:t>an</w:t>
      </w:r>
      <w:r w:rsidRPr="00996728">
        <w:rPr>
          <w:lang w:val="en-PH"/>
        </w:rPr>
        <w:t xml:space="preserve"> advanced practice registered nurse, registered nurse, or selected licensed practical nurse.</w:t>
      </w:r>
      <w:r>
        <w:rPr>
          <w:lang w:val="en-PH"/>
        </w:rPr>
        <w:t xml:space="preserve"> </w:t>
      </w:r>
      <w:r>
        <w:rPr>
          <w:u w:val="single"/>
          <w:lang w:val="en-PH"/>
        </w:rPr>
        <w:t>Unlicensed assistive personnel must not administer medications.</w:t>
      </w:r>
      <w:r>
        <w:rPr>
          <w:lang w:val="en-PH"/>
        </w:rPr>
        <w:t>”</w:t>
      </w:r>
    </w:p>
    <w:p w14:paraId="0662A7E3"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5AB4" w14:textId="7DBB793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3</w:t>
      </w:r>
      <w:r>
        <w:rPr>
          <w:rFonts w:eastAsia="Times New Roman"/>
        </w:rPr>
        <w:t>.</w:t>
      </w:r>
      <w:r>
        <w:rPr>
          <w:rFonts w:eastAsia="Times New Roman"/>
        </w:rPr>
        <w:tab/>
        <w:t>Section 40-33-42(C) of the 1976 Code is amended to read:</w:t>
      </w:r>
    </w:p>
    <w:p w14:paraId="5AD75772"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2A920" w14:textId="4631F22A"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“(C)</w:t>
      </w:r>
      <w:r>
        <w:rPr>
          <w:rFonts w:eastAsia="Times New Roman"/>
        </w:rPr>
        <w:tab/>
      </w:r>
      <w:r w:rsidRPr="00996728">
        <w:rPr>
          <w:lang w:val="en-PH"/>
        </w:rPr>
        <w:t xml:space="preserve">Subject to the rights of licensed physicians and dentists under state law, </w:t>
      </w:r>
      <w:r>
        <w:rPr>
          <w:u w:val="single"/>
          <w:lang w:val="en-PH"/>
        </w:rPr>
        <w:t>and except as provided in Section 40-47-196 regarding</w:t>
      </w:r>
      <w:r w:rsidR="00C204DB">
        <w:rPr>
          <w:u w:val="single"/>
          <w:lang w:val="en-PH"/>
        </w:rPr>
        <w:t xml:space="preserve"> the</w:t>
      </w:r>
      <w:r>
        <w:rPr>
          <w:u w:val="single"/>
          <w:lang w:val="en-PH"/>
        </w:rPr>
        <w:t xml:space="preserve"> delegation</w:t>
      </w:r>
      <w:r w:rsidR="00C204DB">
        <w:rPr>
          <w:u w:val="single"/>
          <w:lang w:val="en-PH"/>
        </w:rPr>
        <w:t xml:space="preserve"> of tasks</w:t>
      </w:r>
      <w:r>
        <w:rPr>
          <w:u w:val="single"/>
          <w:lang w:val="en-PH"/>
        </w:rPr>
        <w:t xml:space="preserve"> to certified medical assistants,</w:t>
      </w:r>
      <w:r>
        <w:t xml:space="preserve"> </w:t>
      </w:r>
      <w:r w:rsidRPr="00996728">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r>
        <w:rPr>
          <w:lang w:val="en-PH"/>
        </w:rPr>
        <w:t>”</w:t>
      </w:r>
    </w:p>
    <w:p w14:paraId="225EFC01" w14:textId="77777777" w:rsidR="00BB2819" w:rsidRDefault="00BB2819"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F681DD" w14:textId="3089BAD3"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460AF">
        <w:rPr>
          <w:rFonts w:eastAsia="Times New Roman"/>
        </w:rPr>
        <w:t>4</w:t>
      </w:r>
      <w:r>
        <w:rPr>
          <w:rFonts w:eastAsia="Times New Roman"/>
        </w:rPr>
        <w:t>.</w:t>
      </w:r>
      <w:r>
        <w:rPr>
          <w:rFonts w:eastAsia="Times New Roman"/>
        </w:rPr>
        <w:tab/>
        <w:t>A.</w:t>
      </w:r>
      <w:r>
        <w:rPr>
          <w:rFonts w:eastAsia="Times New Roman"/>
        </w:rPr>
        <w:tab/>
        <w:t>Section 40-47-20 of the 1976 Code is amended by adding appropriately numbered new item</w:t>
      </w:r>
      <w:r w:rsidR="000658B5">
        <w:rPr>
          <w:rFonts w:eastAsia="Times New Roman"/>
        </w:rPr>
        <w:t>s</w:t>
      </w:r>
      <w:r>
        <w:rPr>
          <w:rFonts w:eastAsia="Times New Roman"/>
        </w:rPr>
        <w:t xml:space="preserve"> to read:</w:t>
      </w:r>
    </w:p>
    <w:p w14:paraId="7BE0CA68"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1F0CA" w14:textId="6D7040E6"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w:t>
      </w:r>
      <w:r w:rsidR="00C204D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C204DB">
        <w:rPr>
          <w:color w:val="000000" w:themeColor="text1"/>
          <w:u w:color="000000" w:themeColor="text1"/>
        </w:rPr>
        <w:t>; by</w:t>
      </w:r>
      <w:r w:rsidRPr="00F574BC">
        <w:rPr>
          <w:color w:val="000000" w:themeColor="text1"/>
          <w:u w:color="000000" w:themeColor="text1"/>
        </w:rPr>
        <w:t xml:space="preserve"> the Accrediting Bureau of </w:t>
      </w:r>
      <w:r>
        <w:rPr>
          <w:color w:val="000000" w:themeColor="text1"/>
          <w:u w:color="000000" w:themeColor="text1"/>
        </w:rPr>
        <w:t>Health Education Schools</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or</w:t>
      </w:r>
      <w:r w:rsidR="00C204DB">
        <w:rPr>
          <w:color w:val="000000" w:themeColor="text1"/>
          <w:u w:color="000000" w:themeColor="text1"/>
        </w:rPr>
        <w:t xml:space="preserve"> by</w:t>
      </w:r>
      <w:r w:rsidRPr="00F574BC">
        <w:rPr>
          <w:color w:val="000000" w:themeColor="text1"/>
          <w:u w:color="000000" w:themeColor="text1"/>
        </w:rPr>
        <w:t xml:space="preserve"> any accrediting agency recognized by the 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C204D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p>
    <w:p w14:paraId="203F5CB6" w14:textId="2D797CD5"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t>‘</w:t>
      </w:r>
      <w:r w:rsidRPr="00F574BC">
        <w:rPr>
          <w:color w:val="000000" w:themeColor="text1"/>
          <w:u w:color="000000" w:themeColor="text1"/>
        </w:rPr>
        <w:t xml:space="preserve">Unlicensed </w:t>
      </w:r>
      <w:r>
        <w:rPr>
          <w:color w:val="000000" w:themeColor="text1"/>
          <w:u w:color="000000" w:themeColor="text1"/>
        </w:rPr>
        <w:t>a</w:t>
      </w:r>
      <w:r w:rsidRPr="00F574BC">
        <w:rPr>
          <w:color w:val="000000" w:themeColor="text1"/>
          <w:u w:color="000000" w:themeColor="text1"/>
        </w:rPr>
        <w:t xml:space="preserve">ssistive </w:t>
      </w:r>
      <w:r>
        <w:rPr>
          <w:color w:val="000000" w:themeColor="text1"/>
          <w:u w:color="000000" w:themeColor="text1"/>
        </w:rPr>
        <w:t>p</w:t>
      </w:r>
      <w:r w:rsidRPr="00F574BC">
        <w:rPr>
          <w:color w:val="000000" w:themeColor="text1"/>
          <w:u w:color="000000" w:themeColor="text1"/>
        </w:rPr>
        <w:t>ersonnel</w:t>
      </w:r>
      <w:r>
        <w:rPr>
          <w:color w:val="000000" w:themeColor="text1"/>
          <w:u w:color="000000" w:themeColor="text1"/>
        </w:rPr>
        <w:t>’</w:t>
      </w:r>
      <w:r w:rsidRPr="00F574BC">
        <w:rPr>
          <w:color w:val="000000" w:themeColor="text1"/>
          <w:u w:color="000000" w:themeColor="text1"/>
        </w:rPr>
        <w:t xml:space="preserve"> or </w:t>
      </w:r>
      <w:r>
        <w:rPr>
          <w:color w:val="000000" w:themeColor="text1"/>
          <w:u w:color="000000" w:themeColor="text1"/>
        </w:rPr>
        <w:t>‘</w:t>
      </w:r>
      <w:r w:rsidRPr="00F574BC">
        <w:rPr>
          <w:color w:val="000000" w:themeColor="text1"/>
          <w:u w:color="000000" w:themeColor="text1"/>
        </w:rPr>
        <w:t>UAP</w:t>
      </w:r>
      <w:r>
        <w:rPr>
          <w:color w:val="000000" w:themeColor="text1"/>
          <w:u w:color="000000" w:themeColor="text1"/>
        </w:rPr>
        <w:t>’</w:t>
      </w:r>
      <w:r w:rsidRPr="00F574BC">
        <w:rPr>
          <w:color w:val="000000" w:themeColor="text1"/>
          <w:u w:color="000000" w:themeColor="text1"/>
        </w:rPr>
        <w:t xml:space="preserve"> means persons not currently licensed by the Board of Nursing as nurses</w:t>
      </w:r>
      <w:r w:rsidR="00F3670E">
        <w:rPr>
          <w:color w:val="000000" w:themeColor="text1"/>
          <w:u w:color="000000" w:themeColor="text1"/>
        </w:rPr>
        <w:t>,</w:t>
      </w:r>
      <w:r w:rsidRPr="00F574BC">
        <w:rPr>
          <w:color w:val="000000" w:themeColor="text1"/>
          <w:u w:color="000000" w:themeColor="text1"/>
        </w:rPr>
        <w:t xml:space="preserve"> or </w:t>
      </w:r>
      <w:r w:rsidR="00F3670E">
        <w:rPr>
          <w:color w:val="000000" w:themeColor="text1"/>
          <w:u w:color="000000" w:themeColor="text1"/>
        </w:rPr>
        <w:t xml:space="preserve">persons </w:t>
      </w:r>
      <w:r w:rsidRPr="00F574BC">
        <w:rPr>
          <w:color w:val="000000" w:themeColor="text1"/>
          <w:u w:color="000000" w:themeColor="text1"/>
        </w:rPr>
        <w:t xml:space="preserve">who are not </w:t>
      </w:r>
      <w:r w:rsidR="00F3670E">
        <w:rPr>
          <w:color w:val="000000" w:themeColor="text1"/>
          <w:u w:color="000000" w:themeColor="text1"/>
        </w:rPr>
        <w:t>c</w:t>
      </w:r>
      <w:r w:rsidRPr="00F574BC">
        <w:rPr>
          <w:color w:val="000000" w:themeColor="text1"/>
          <w:u w:color="000000" w:themeColor="text1"/>
        </w:rPr>
        <w:t xml:space="preserve">ertified </w:t>
      </w:r>
      <w:r w:rsidR="00F3670E">
        <w:rPr>
          <w:color w:val="000000" w:themeColor="text1"/>
          <w:u w:color="000000" w:themeColor="text1"/>
        </w:rPr>
        <w:t>m</w:t>
      </w:r>
      <w:r w:rsidRPr="00F574BC">
        <w:rPr>
          <w:color w:val="000000" w:themeColor="text1"/>
          <w:u w:color="000000" w:themeColor="text1"/>
        </w:rPr>
        <w:t xml:space="preserve">edical </w:t>
      </w:r>
      <w:r w:rsidR="00F3670E">
        <w:rPr>
          <w:color w:val="000000" w:themeColor="text1"/>
          <w:u w:color="000000" w:themeColor="text1"/>
        </w:rPr>
        <w:t>a</w:t>
      </w:r>
      <w:r w:rsidRPr="00F574BC">
        <w:rPr>
          <w:color w:val="000000" w:themeColor="text1"/>
          <w:u w:color="000000" w:themeColor="text1"/>
        </w:rPr>
        <w:t>ssistant</w:t>
      </w:r>
      <w:r w:rsidR="00F3670E">
        <w:rPr>
          <w:color w:val="000000" w:themeColor="text1"/>
          <w:u w:color="000000" w:themeColor="text1"/>
        </w:rPr>
        <w:t>s</w:t>
      </w:r>
      <w:r w:rsidRPr="00F574BC">
        <w:rPr>
          <w:color w:val="000000" w:themeColor="text1"/>
          <w:u w:color="000000" w:themeColor="text1"/>
        </w:rPr>
        <w:t xml:space="preserve"> as defined in Section 40</w:t>
      </w:r>
      <w:r w:rsidR="00A14A79">
        <w:rPr>
          <w:color w:val="000000" w:themeColor="text1"/>
          <w:u w:color="000000" w:themeColor="text1"/>
        </w:rPr>
        <w:noBreakHyphen/>
      </w:r>
      <w:r w:rsidRPr="00F574BC">
        <w:rPr>
          <w:color w:val="000000" w:themeColor="text1"/>
          <w:u w:color="000000" w:themeColor="text1"/>
        </w:rPr>
        <w:t>47</w:t>
      </w:r>
      <w:r w:rsidR="00A14A79">
        <w:rPr>
          <w:color w:val="000000" w:themeColor="text1"/>
          <w:u w:color="000000" w:themeColor="text1"/>
        </w:rPr>
        <w:noBreakHyphen/>
      </w:r>
      <w:r w:rsidRPr="00F574BC">
        <w:rPr>
          <w:color w:val="000000" w:themeColor="text1"/>
          <w:u w:color="000000" w:themeColor="text1"/>
        </w:rPr>
        <w:t>20(__)</w:t>
      </w:r>
      <w:r w:rsidR="00F3670E">
        <w:rPr>
          <w:color w:val="000000" w:themeColor="text1"/>
          <w:u w:color="000000" w:themeColor="text1"/>
        </w:rPr>
        <w:t>,</w:t>
      </w:r>
      <w:r w:rsidRPr="00F574BC">
        <w:rPr>
          <w:color w:val="000000" w:themeColor="text1"/>
          <w:u w:color="000000" w:themeColor="text1"/>
        </w:rPr>
        <w:t xml:space="preserve"> who perform routine nursing tasks that do not require a specialized knowledge base or the judgment or skill of a licensed nurse. Nursing tasks performed by </w:t>
      </w:r>
      <w:r w:rsidR="00F3670E">
        <w:rPr>
          <w:color w:val="000000" w:themeColor="text1"/>
          <w:u w:color="000000" w:themeColor="text1"/>
        </w:rPr>
        <w:t>unlicensed assistive personnel</w:t>
      </w:r>
      <w:r w:rsidRPr="00F574BC">
        <w:rPr>
          <w:color w:val="000000" w:themeColor="text1"/>
          <w:u w:color="000000" w:themeColor="text1"/>
        </w:rPr>
        <w:t xml:space="preserve"> must be performed under the supervision of a physician, </w:t>
      </w:r>
      <w:r w:rsidR="00F95F20">
        <w:rPr>
          <w:color w:val="000000" w:themeColor="text1"/>
          <w:u w:color="000000" w:themeColor="text1"/>
        </w:rPr>
        <w:t>physician assistant</w:t>
      </w:r>
      <w:r w:rsidRPr="00F574BC">
        <w:rPr>
          <w:color w:val="000000" w:themeColor="text1"/>
          <w:u w:color="000000" w:themeColor="text1"/>
        </w:rPr>
        <w:t xml:space="preserve">, APRN, registered nurse, or licensed practical nurse. Unlicensed </w:t>
      </w:r>
      <w:r w:rsidR="00F3670E">
        <w:rPr>
          <w:color w:val="000000" w:themeColor="text1"/>
          <w:u w:color="000000" w:themeColor="text1"/>
        </w:rPr>
        <w:t>a</w:t>
      </w:r>
      <w:r w:rsidRPr="00F574BC">
        <w:rPr>
          <w:color w:val="000000" w:themeColor="text1"/>
          <w:u w:color="000000" w:themeColor="text1"/>
        </w:rPr>
        <w:t xml:space="preserve">ssistive </w:t>
      </w:r>
      <w:r w:rsidR="00F3670E">
        <w:rPr>
          <w:color w:val="000000" w:themeColor="text1"/>
          <w:u w:color="000000" w:themeColor="text1"/>
        </w:rPr>
        <w:t>p</w:t>
      </w:r>
      <w:r w:rsidRPr="00F574BC">
        <w:rPr>
          <w:color w:val="000000" w:themeColor="text1"/>
          <w:u w:color="000000" w:themeColor="text1"/>
        </w:rPr>
        <w:t>ersonnel must not administer medications.</w:t>
      </w:r>
      <w:r>
        <w:rPr>
          <w:color w:val="000000" w:themeColor="text1"/>
          <w:u w:color="000000" w:themeColor="text1"/>
        </w:rPr>
        <w:t>”</w:t>
      </w:r>
    </w:p>
    <w:p w14:paraId="39D4782D"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1329D2" w14:textId="55BEF58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F75470">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F75470">
        <w:rPr>
          <w:color w:val="000000" w:themeColor="text1"/>
          <w:u w:color="000000" w:themeColor="text1"/>
        </w:rPr>
        <w:t>such</w:t>
      </w:r>
      <w:r w:rsidR="00F75470"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25381E1B"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C0B4D" w14:textId="19DE113D"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5</w:t>
      </w:r>
      <w:r>
        <w:rPr>
          <w:rFonts w:eastAsia="Times New Roman"/>
        </w:rPr>
        <w:t>.</w:t>
      </w:r>
      <w:r>
        <w:rPr>
          <w:rFonts w:eastAsia="Times New Roman"/>
        </w:rPr>
        <w:tab/>
        <w:t>Article 1, Chapter 47, Title 40 of the 1976 Code is amended by adding:</w:t>
      </w:r>
    </w:p>
    <w:p w14:paraId="29FA73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17A58" w14:textId="4EFA91F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40-47-196.</w:t>
      </w:r>
      <w:r>
        <w:rPr>
          <w:rFonts w:eastAsia="Times New Roman"/>
        </w:rPr>
        <w:tab/>
      </w:r>
      <w:r>
        <w:rPr>
          <w:color w:val="000000" w:themeColor="text1"/>
          <w:u w:color="000000" w:themeColor="text1"/>
        </w:rPr>
        <w:t>(A)</w:t>
      </w:r>
      <w:r>
        <w:rPr>
          <w:color w:val="000000" w:themeColor="text1"/>
          <w:u w:color="000000" w:themeColor="text1"/>
        </w:rPr>
        <w:tab/>
      </w:r>
      <w:r w:rsidRPr="00F574BC">
        <w:rPr>
          <w:color w:val="000000" w:themeColor="text1"/>
          <w:u w:color="000000" w:themeColor="text1"/>
        </w:rPr>
        <w:t>Specific tasks may be delegated to a CMA by a</w:t>
      </w:r>
      <w:r>
        <w:rPr>
          <w:color w:val="000000" w:themeColor="text1"/>
          <w:u w:color="000000" w:themeColor="text1"/>
        </w:rPr>
        <w:t xml:space="preserve"> physician, physician assistant</w:t>
      </w:r>
      <w:r w:rsidRPr="00F574BC">
        <w:rPr>
          <w:color w:val="000000" w:themeColor="text1"/>
          <w:u w:color="000000" w:themeColor="text1"/>
        </w:rPr>
        <w:t xml:space="preserve"> if authorized to do so in his </w:t>
      </w:r>
      <w:r>
        <w:rPr>
          <w:color w:val="000000" w:themeColor="text1"/>
          <w:u w:color="000000" w:themeColor="text1"/>
        </w:rPr>
        <w:t xml:space="preserve">scope of practice guidelines, </w:t>
      </w:r>
      <w:r w:rsidRPr="00F574BC">
        <w:rPr>
          <w:color w:val="000000" w:themeColor="text1"/>
          <w:u w:color="000000" w:themeColor="text1"/>
        </w:rPr>
        <w:t>or adv</w:t>
      </w:r>
      <w:r>
        <w:rPr>
          <w:color w:val="000000" w:themeColor="text1"/>
          <w:u w:color="000000" w:themeColor="text1"/>
        </w:rPr>
        <w:t>anced practice registered nurse</w:t>
      </w:r>
      <w:r w:rsidRPr="00F574BC">
        <w:rPr>
          <w:color w:val="000000" w:themeColor="text1"/>
          <w:u w:color="000000" w:themeColor="text1"/>
        </w:rPr>
        <w:t xml:space="preserve"> if authorized to do so in his practice agreement. The scope of </w:t>
      </w:r>
      <w:r w:rsidRPr="00F574BC">
        <w:rPr>
          <w:color w:val="000000" w:themeColor="text1"/>
          <w:u w:color="000000" w:themeColor="text1"/>
        </w:rPr>
        <w:lastRenderedPageBreak/>
        <w:t xml:space="preserve">practice guidelines for a </w:t>
      </w:r>
      <w:r>
        <w:rPr>
          <w:color w:val="000000" w:themeColor="text1"/>
          <w:u w:color="000000" w:themeColor="text1"/>
        </w:rPr>
        <w:t xml:space="preserve">physician assistant </w:t>
      </w:r>
      <w:r w:rsidRPr="00F574BC">
        <w:rPr>
          <w:color w:val="000000" w:themeColor="text1"/>
          <w:u w:color="000000" w:themeColor="text1"/>
        </w:rPr>
        <w:t>and the practice agreement for an adv</w:t>
      </w:r>
      <w:r>
        <w:rPr>
          <w:color w:val="000000" w:themeColor="text1"/>
          <w:u w:color="000000" w:themeColor="text1"/>
        </w:rPr>
        <w:t xml:space="preserve">anced practice registered nurse </w:t>
      </w:r>
      <w:r w:rsidRPr="00F574BC">
        <w:rPr>
          <w:color w:val="000000" w:themeColor="text1"/>
          <w:u w:color="000000" w:themeColor="text1"/>
        </w:rPr>
        <w:t xml:space="preserve">must address what tasks may </w:t>
      </w:r>
      <w:r w:rsidR="00A81BC7" w:rsidRPr="00F574BC">
        <w:rPr>
          <w:color w:val="000000" w:themeColor="text1"/>
          <w:u w:color="000000" w:themeColor="text1"/>
        </w:rPr>
        <w:t xml:space="preserve">be </w:t>
      </w:r>
      <w:r w:rsidRPr="00F574BC">
        <w:rPr>
          <w:color w:val="000000" w:themeColor="text1"/>
          <w:u w:color="000000" w:themeColor="text1"/>
        </w:rPr>
        <w:t>appropriately delegated to a CMA</w:t>
      </w:r>
      <w:r w:rsidR="00A81BC7">
        <w:rPr>
          <w:color w:val="000000" w:themeColor="text1"/>
          <w:u w:color="000000" w:themeColor="text1"/>
        </w:rPr>
        <w:t>,</w:t>
      </w:r>
      <w:r w:rsidRPr="00F574BC">
        <w:rPr>
          <w:color w:val="000000" w:themeColor="text1"/>
          <w:u w:color="000000" w:themeColor="text1"/>
        </w:rPr>
        <w:t xml:space="preserve"> provided, however, that the following tasks must not be delegated to a CMA:</w:t>
      </w:r>
    </w:p>
    <w:p w14:paraId="6D2F3990" w14:textId="1F9D91A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administering controlled medications, intravenous medications, contrast agents, </w:t>
      </w:r>
      <w:r w:rsidR="00A81BC7">
        <w:rPr>
          <w:color w:val="000000" w:themeColor="text1"/>
          <w:u w:color="000000" w:themeColor="text1"/>
        </w:rPr>
        <w:t xml:space="preserve">or </w:t>
      </w:r>
      <w:r w:rsidRPr="00F574BC">
        <w:rPr>
          <w:color w:val="000000" w:themeColor="text1"/>
          <w:u w:color="000000" w:themeColor="text1"/>
        </w:rPr>
        <w:t>chemotherapy agents;</w:t>
      </w:r>
    </w:p>
    <w:p w14:paraId="47C040F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injecting </w:t>
      </w:r>
      <w:r>
        <w:rPr>
          <w:color w:val="000000" w:themeColor="text1"/>
          <w:u w:color="000000" w:themeColor="text1"/>
        </w:rPr>
        <w:t>neurotoxin products</w:t>
      </w:r>
      <w:r w:rsidRPr="00F574BC">
        <w:rPr>
          <w:color w:val="000000" w:themeColor="text1"/>
          <w:u w:color="000000" w:themeColor="text1"/>
        </w:rPr>
        <w:t>, neuro modulatory agents, or tissue fillers;</w:t>
      </w:r>
    </w:p>
    <w:p w14:paraId="35896D72" w14:textId="7DBDAD14"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using lasers or instruments </w:t>
      </w:r>
      <w:r w:rsidR="00A81BC7">
        <w:rPr>
          <w:color w:val="000000" w:themeColor="text1"/>
          <w:u w:color="000000" w:themeColor="text1"/>
        </w:rPr>
        <w:t>that</w:t>
      </w:r>
      <w:r w:rsidR="00A81BC7" w:rsidRPr="00F574BC">
        <w:rPr>
          <w:color w:val="000000" w:themeColor="text1"/>
          <w:u w:color="000000" w:themeColor="text1"/>
        </w:rPr>
        <w:t xml:space="preserve"> </w:t>
      </w:r>
      <w:r w:rsidRPr="00F574BC">
        <w:rPr>
          <w:color w:val="000000" w:themeColor="text1"/>
          <w:u w:color="000000" w:themeColor="text1"/>
        </w:rPr>
        <w:t>results in tissue destruction;</w:t>
      </w:r>
    </w:p>
    <w:p w14:paraId="743871D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placing sutures;</w:t>
      </w:r>
    </w:p>
    <w:p w14:paraId="34747DF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taking radiographs or using any ionizing radiation;</w:t>
      </w:r>
    </w:p>
    <w:p w14:paraId="7410D7AC"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574BC">
        <w:rPr>
          <w:color w:val="000000" w:themeColor="text1"/>
          <w:u w:color="000000" w:themeColor="text1"/>
        </w:rPr>
        <w:t>analyzing, interpreting, or diagnosing symptoms or tests;</w:t>
      </w:r>
    </w:p>
    <w:p w14:paraId="452EE01D"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574BC">
        <w:rPr>
          <w:color w:val="000000" w:themeColor="text1"/>
          <w:u w:color="000000" w:themeColor="text1"/>
        </w:rPr>
        <w:t>triaging patients;</w:t>
      </w:r>
    </w:p>
    <w:p w14:paraId="3258917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F574BC">
        <w:rPr>
          <w:color w:val="000000" w:themeColor="text1"/>
          <w:u w:color="000000" w:themeColor="text1"/>
        </w:rPr>
        <w:t>testing for allergies; and</w:t>
      </w:r>
    </w:p>
    <w:p w14:paraId="0AD1C01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F574BC">
        <w:rPr>
          <w:color w:val="000000" w:themeColor="text1"/>
          <w:u w:color="000000" w:themeColor="text1"/>
        </w:rPr>
        <w:t>performing a task by means of telemedicine.</w:t>
      </w:r>
    </w:p>
    <w:p w14:paraId="2BC36390" w14:textId="70A5D2F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may delegate specified tasks to a CMA pursuant to the following requirements:</w:t>
      </w:r>
    </w:p>
    <w:p w14:paraId="01CF550C" w14:textId="2055A8E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 be</w:t>
      </w:r>
      <w:r w:rsidR="003D7FCF" w:rsidRPr="00F574BC">
        <w:rPr>
          <w:color w:val="000000" w:themeColor="text1"/>
          <w:u w:color="000000" w:themeColor="text1"/>
        </w:rPr>
        <w:t xml:space="preserve"> </w:t>
      </w:r>
      <w:r w:rsidRPr="00F574BC">
        <w:rPr>
          <w:color w:val="000000" w:themeColor="text1"/>
          <w:u w:color="000000" w:themeColor="text1"/>
        </w:rPr>
        <w:t xml:space="preserve">delegated directly to the CMA by 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and not through another licensed practitioner;</w:t>
      </w:r>
    </w:p>
    <w:p w14:paraId="09FE56A6" w14:textId="76D266DE"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 xml:space="preserve">must be </w:t>
      </w:r>
      <w:r>
        <w:rPr>
          <w:color w:val="000000" w:themeColor="text1"/>
          <w:u w:color="000000" w:themeColor="text1"/>
        </w:rPr>
        <w:t>performed when the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delegating the task is present on the premises and in such close proximity as to be immediately available to the CMA if needed;</w:t>
      </w:r>
    </w:p>
    <w:p w14:paraId="7D4ED500" w14:textId="106F6B28"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 xml:space="preserve">delegating the task </w:t>
      </w:r>
      <w:r w:rsidR="003D7FCF">
        <w:rPr>
          <w:color w:val="000000" w:themeColor="text1"/>
          <w:u w:color="000000" w:themeColor="text1"/>
        </w:rPr>
        <w:t xml:space="preserve">must </w:t>
      </w:r>
      <w:r w:rsidRPr="00F574BC">
        <w:rPr>
          <w:color w:val="000000" w:themeColor="text1"/>
          <w:u w:color="000000" w:themeColor="text1"/>
        </w:rPr>
        <w:t>determine that the task in within the training and competency of the CMA and will not pose a significant risk to the patient if improperly performed;</w:t>
      </w:r>
    </w:p>
    <w:p w14:paraId="544E68C3" w14:textId="372AE67A"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w:t>
      </w:r>
      <w:r w:rsidRPr="00F574BC">
        <w:rPr>
          <w:color w:val="000000" w:themeColor="text1"/>
          <w:u w:color="000000" w:themeColor="text1"/>
        </w:rPr>
        <w:t xml:space="preserve"> not involve the verbal transmission of an order or prescription to a licensed person if the licensed person requires the order or prescription to be in writing; and</w:t>
      </w:r>
    </w:p>
    <w:p w14:paraId="5F15D0A3" w14:textId="03D8A5B6"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 xml:space="preserve">the CMA </w:t>
      </w:r>
      <w:r w:rsidR="003D7FCF">
        <w:rPr>
          <w:color w:val="000000" w:themeColor="text1"/>
          <w:u w:color="000000" w:themeColor="text1"/>
        </w:rPr>
        <w:t xml:space="preserve">must </w:t>
      </w:r>
      <w:r w:rsidRPr="00F574BC">
        <w:rPr>
          <w:color w:val="000000" w:themeColor="text1"/>
          <w:u w:color="000000" w:themeColor="text1"/>
        </w:rPr>
        <w:t>wear an appropriate badge identifying the CMA’s status</w:t>
      </w:r>
      <w:r w:rsidR="00DF4191">
        <w:rPr>
          <w:color w:val="000000" w:themeColor="text1"/>
          <w:u w:color="000000" w:themeColor="text1"/>
        </w:rPr>
        <w:t>,</w:t>
      </w:r>
      <w:r w:rsidRPr="00F574BC">
        <w:rPr>
          <w:color w:val="000000" w:themeColor="text1"/>
          <w:u w:color="000000" w:themeColor="text1"/>
        </w:rPr>
        <w:t xml:space="preserve"> which must be clearly visible to the patient at all times.</w:t>
      </w:r>
    </w:p>
    <w:p w14:paraId="62F1E836" w14:textId="33DE7D5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F574BC">
        <w:rPr>
          <w:color w:val="000000" w:themeColor="text1"/>
          <w:u w:color="000000" w:themeColor="text1"/>
        </w:rPr>
        <w:t xml:space="preserve">A physician or </w:t>
      </w:r>
      <w:r>
        <w:rPr>
          <w:color w:val="000000" w:themeColor="text1"/>
          <w:u w:color="000000" w:themeColor="text1"/>
        </w:rPr>
        <w:t>physician assistant</w:t>
      </w:r>
      <w:r w:rsidRPr="00F574BC">
        <w:rPr>
          <w:color w:val="000000" w:themeColor="text1"/>
          <w:u w:color="000000" w:themeColor="text1"/>
        </w:rPr>
        <w:t xml:space="preserve">, pursuant to the </w:t>
      </w:r>
      <w:r>
        <w:rPr>
          <w:color w:val="000000" w:themeColor="text1"/>
          <w:u w:color="000000" w:themeColor="text1"/>
        </w:rPr>
        <w:t xml:space="preserve">physician assistant’s </w:t>
      </w:r>
      <w:r w:rsidRPr="00F574BC">
        <w:rPr>
          <w:color w:val="000000" w:themeColor="text1"/>
          <w:u w:color="000000" w:themeColor="text1"/>
        </w:rPr>
        <w:t xml:space="preserve">scope of practice guidelines, may delegate nursing tasks to UAP under the supervision of the physician or </w:t>
      </w:r>
      <w:r>
        <w:rPr>
          <w:color w:val="000000" w:themeColor="text1"/>
          <w:u w:color="000000" w:themeColor="text1"/>
        </w:rPr>
        <w:t>physician assistant</w:t>
      </w:r>
      <w:r w:rsidRPr="00F574BC">
        <w:rPr>
          <w:color w:val="000000" w:themeColor="text1"/>
          <w:u w:color="000000" w:themeColor="text1"/>
        </w:rPr>
        <w:t>. Such nursing tasks include</w:t>
      </w:r>
      <w:r w:rsidR="00DF4191">
        <w:rPr>
          <w:color w:val="000000" w:themeColor="text1"/>
          <w:u w:color="000000" w:themeColor="text1"/>
        </w:rPr>
        <w:t>,</w:t>
      </w:r>
      <w:r w:rsidRPr="00F574BC">
        <w:rPr>
          <w:color w:val="000000" w:themeColor="text1"/>
          <w:u w:color="000000" w:themeColor="text1"/>
        </w:rPr>
        <w:t xml:space="preserve"> but are not limited to</w:t>
      </w:r>
      <w:r w:rsidR="00DF4191">
        <w:rPr>
          <w:color w:val="000000" w:themeColor="text1"/>
          <w:u w:color="000000" w:themeColor="text1"/>
        </w:rPr>
        <w:t>,</w:t>
      </w:r>
      <w:r w:rsidRPr="00F574BC">
        <w:rPr>
          <w:color w:val="000000" w:themeColor="text1"/>
          <w:u w:color="000000" w:themeColor="text1"/>
        </w:rPr>
        <w:t xml:space="preserve"> the following:</w:t>
      </w:r>
    </w:p>
    <w:p w14:paraId="7566482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meeting </w:t>
      </w:r>
      <w:r w:rsidRPr="00F574BC">
        <w:rPr>
          <w:color w:val="000000" w:themeColor="text1"/>
          <w:u w:color="000000" w:themeColor="text1"/>
        </w:rPr>
        <w:t>patients’ needs for personal hygiene;</w:t>
      </w:r>
    </w:p>
    <w:p w14:paraId="6FEA75D3"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F574BC">
        <w:rPr>
          <w:color w:val="000000" w:themeColor="text1"/>
          <w:u w:color="000000" w:themeColor="text1"/>
        </w:rPr>
        <w:t>meeting patients’ needs relating to nutrition;</w:t>
      </w:r>
    </w:p>
    <w:p w14:paraId="10B71D76" w14:textId="2959E892"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574BC">
        <w:rPr>
          <w:color w:val="000000" w:themeColor="text1"/>
          <w:u w:color="000000" w:themeColor="text1"/>
        </w:rPr>
        <w:t>meeting patients’ needs relating to ambulation;</w:t>
      </w:r>
    </w:p>
    <w:p w14:paraId="5BF1EA71"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574BC">
        <w:rPr>
          <w:color w:val="000000" w:themeColor="text1"/>
          <w:u w:color="000000" w:themeColor="text1"/>
        </w:rPr>
        <w:t>meeting patients’ needs relating to elimination;</w:t>
      </w:r>
    </w:p>
    <w:p w14:paraId="6ABBE231" w14:textId="793BFE6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574BC">
        <w:rPr>
          <w:color w:val="000000" w:themeColor="text1"/>
          <w:u w:color="000000" w:themeColor="text1"/>
        </w:rPr>
        <w:t>taking vital signs;</w:t>
      </w:r>
    </w:p>
    <w:p w14:paraId="44E15648" w14:textId="0D9ACB2C"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F574BC">
        <w:rPr>
          <w:color w:val="000000" w:themeColor="text1"/>
          <w:u w:color="000000" w:themeColor="text1"/>
        </w:rPr>
        <w:t>maintaining asepsis; and</w:t>
      </w:r>
    </w:p>
    <w:p w14:paraId="13B7D1E4" w14:textId="06711B3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F574BC">
        <w:rPr>
          <w:color w:val="000000" w:themeColor="text1"/>
          <w:u w:color="000000" w:themeColor="text1"/>
        </w:rPr>
        <w:t xml:space="preserve">observing, recording, </w:t>
      </w:r>
      <w:r w:rsidR="00DF4191">
        <w:rPr>
          <w:color w:val="000000" w:themeColor="text1"/>
          <w:u w:color="000000" w:themeColor="text1"/>
        </w:rPr>
        <w:t>or</w:t>
      </w:r>
      <w:r w:rsidR="00DF4191" w:rsidRPr="00F574BC">
        <w:rPr>
          <w:color w:val="000000" w:themeColor="text1"/>
          <w:u w:color="000000" w:themeColor="text1"/>
        </w:rPr>
        <w:t xml:space="preserve"> </w:t>
      </w:r>
      <w:r w:rsidRPr="00F574BC">
        <w:rPr>
          <w:color w:val="000000" w:themeColor="text1"/>
          <w:u w:color="000000" w:themeColor="text1"/>
        </w:rPr>
        <w:t xml:space="preserve">reporting any of the nursing tasks enumerated in this subsection. </w:t>
      </w:r>
    </w:p>
    <w:p w14:paraId="0DFBC11E" w14:textId="5622CE78" w:rsidR="001301A2"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(2)</w:t>
      </w:r>
      <w:r>
        <w:rPr>
          <w:color w:val="000000" w:themeColor="text1"/>
          <w:u w:color="000000" w:themeColor="text1"/>
        </w:rPr>
        <w:tab/>
      </w:r>
      <w:r w:rsidRPr="00F574BC">
        <w:rPr>
          <w:color w:val="000000" w:themeColor="text1"/>
          <w:u w:color="000000" w:themeColor="text1"/>
        </w:rPr>
        <w:t>APRNs may delegate nursing tasks to UAP pursuant to Section 40</w:t>
      </w:r>
      <w:r w:rsidR="00A14A79">
        <w:rPr>
          <w:color w:val="000000" w:themeColor="text1"/>
          <w:u w:color="000000" w:themeColor="text1"/>
        </w:rPr>
        <w:noBreakHyphen/>
      </w:r>
      <w:r w:rsidRPr="00F574BC">
        <w:rPr>
          <w:color w:val="000000" w:themeColor="text1"/>
          <w:u w:color="000000" w:themeColor="text1"/>
        </w:rPr>
        <w:t>33</w:t>
      </w:r>
      <w:r w:rsidR="00A14A79">
        <w:rPr>
          <w:color w:val="000000" w:themeColor="text1"/>
          <w:u w:color="000000" w:themeColor="text1"/>
        </w:rPr>
        <w:noBreakHyphen/>
      </w:r>
      <w:r w:rsidRPr="00F574BC">
        <w:rPr>
          <w:color w:val="000000" w:themeColor="text1"/>
          <w:u w:color="000000" w:themeColor="text1"/>
        </w:rPr>
        <w:t>42.</w:t>
      </w:r>
      <w:r>
        <w:rPr>
          <w:color w:val="000000" w:themeColor="text1"/>
          <w:u w:color="000000" w:themeColor="text1"/>
        </w:rPr>
        <w:t>”</w:t>
      </w:r>
    </w:p>
    <w:p w14:paraId="0E2C52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888C" w14:textId="435FD74A" w:rsidR="00841E2C" w:rsidRDefault="00841E2C"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40-47-30(A)(5) and Section 40-47-935(C) of the 1976 Code are deleted.</w:t>
      </w:r>
    </w:p>
    <w:p w14:paraId="34FF4132" w14:textId="77777777" w:rsidR="00841E2C" w:rsidRDefault="00841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636B6AC8" w:rsidR="00B43BE4" w:rsidRPr="00522CE0"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1E2C">
        <w:rPr>
          <w:rFonts w:eastAsia="Times New Roman"/>
        </w:rPr>
        <w:t>7</w:t>
      </w:r>
      <w:r>
        <w:rPr>
          <w:rFonts w:eastAsia="Times New Roman"/>
        </w:rPr>
        <w:t>.</w:t>
      </w:r>
      <w:r>
        <w:rPr>
          <w:rFonts w:eastAsia="Times New Roman"/>
        </w:rPr>
        <w:tab/>
        <w:t xml:space="preserve">This act takes effect </w:t>
      </w:r>
      <w:r w:rsidR="001301A2">
        <w:rPr>
          <w:rFonts w:eastAsia="Times New Roman"/>
        </w:rPr>
        <w:t>sixty days after</w:t>
      </w:r>
      <w:r>
        <w:rPr>
          <w:rFonts w:eastAsia="Times New Roman"/>
        </w:rPr>
        <w:t xml:space="preserve"> approval by the Governor.</w:t>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8B6DFC" w14:textId="77777777" w:rsidR="000F20C5" w:rsidRDefault="000F20C5" w:rsidP="000F20C5">
      <w:pPr>
        <w:suppressAutoHyphens/>
        <w:jc w:val="both"/>
        <w:rPr>
          <w:rFonts w:eastAsia="Times New Roman"/>
        </w:rPr>
      </w:pPr>
    </w:p>
    <w:sectPr w:rsidR="000F20C5" w:rsidSect="000F20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6166B6-1181-4F63-BAD4-692010C10A6C}"/>
    <w:embedBold r:id="rId2" w:fontKey="{28416DF1-A907-471E-BF04-61F67D1BAC42}"/>
  </w:font>
  <w:font w:name="Calibri">
    <w:panose1 w:val="020F0502020204030204"/>
    <w:charset w:val="00"/>
    <w:family w:val="swiss"/>
    <w:pitch w:val="variable"/>
    <w:sig w:usb0="E0002EFF" w:usb1="C000247B" w:usb2="00000009" w:usb3="00000000" w:csb0="000001FF" w:csb1="00000000"/>
    <w:embedRegular r:id="rId3" w:fontKey="{5DC0E054-2CF8-4303-8D61-82465BAB1A1E}"/>
    <w:embedBold r:id="rId4" w:fontKey="{333FB1B6-FB23-45FE-81D9-DAFE2B25A686}"/>
  </w:font>
  <w:font w:name="Segoe UI">
    <w:panose1 w:val="020B0502040204020203"/>
    <w:charset w:val="00"/>
    <w:family w:val="swiss"/>
    <w:pitch w:val="variable"/>
    <w:sig w:usb0="E4002EFF" w:usb1="C000E47F" w:usb2="00000009" w:usb3="00000000" w:csb0="000001FF" w:csb1="00000000"/>
    <w:embedRegular r:id="rId5" w:fontKey="{D8E31983-D0C9-4225-93E7-080ECE020572}"/>
  </w:font>
  <w:font w:name="Cambria">
    <w:panose1 w:val="02040503050406030204"/>
    <w:charset w:val="00"/>
    <w:family w:val="roman"/>
    <w:pitch w:val="variable"/>
    <w:sig w:usb0="E00006FF" w:usb1="420024FF" w:usb2="02000000" w:usb3="00000000" w:csb0="0000019F" w:csb1="00000000"/>
    <w:embedRegular r:id="rId6" w:fontKey="{2DA589DC-BB52-46F4-A99A-30C5593DCD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97A6" w14:textId="7805C061" w:rsidR="00313B8D" w:rsidRPr="000F20C5" w:rsidRDefault="000F20C5"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F1E44"/>
    <w:rsid w:val="000F20C5"/>
    <w:rsid w:val="00107AA4"/>
    <w:rsid w:val="001301A2"/>
    <w:rsid w:val="001315B2"/>
    <w:rsid w:val="00170561"/>
    <w:rsid w:val="00174988"/>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20D40"/>
    <w:rsid w:val="007318D4"/>
    <w:rsid w:val="00755B26"/>
    <w:rsid w:val="00765784"/>
    <w:rsid w:val="007A4390"/>
    <w:rsid w:val="007D3B8F"/>
    <w:rsid w:val="007E5CB7"/>
    <w:rsid w:val="008314D2"/>
    <w:rsid w:val="00841E2C"/>
    <w:rsid w:val="00870F6F"/>
    <w:rsid w:val="008A34BA"/>
    <w:rsid w:val="008B2F42"/>
    <w:rsid w:val="008B63B0"/>
    <w:rsid w:val="008C3697"/>
    <w:rsid w:val="008E185F"/>
    <w:rsid w:val="008F023B"/>
    <w:rsid w:val="008F2719"/>
    <w:rsid w:val="00900A31"/>
    <w:rsid w:val="00904E16"/>
    <w:rsid w:val="009162B3"/>
    <w:rsid w:val="00927C62"/>
    <w:rsid w:val="00983951"/>
    <w:rsid w:val="00984124"/>
    <w:rsid w:val="00984640"/>
    <w:rsid w:val="00995C37"/>
    <w:rsid w:val="009C118A"/>
    <w:rsid w:val="00A02011"/>
    <w:rsid w:val="00A14A79"/>
    <w:rsid w:val="00A4011E"/>
    <w:rsid w:val="00A460AF"/>
    <w:rsid w:val="00A81BC7"/>
    <w:rsid w:val="00A86015"/>
    <w:rsid w:val="00A9594E"/>
    <w:rsid w:val="00AE5994"/>
    <w:rsid w:val="00AE59C8"/>
    <w:rsid w:val="00B10098"/>
    <w:rsid w:val="00B1251B"/>
    <w:rsid w:val="00B43BE4"/>
    <w:rsid w:val="00B5790D"/>
    <w:rsid w:val="00B945C5"/>
    <w:rsid w:val="00BA20EA"/>
    <w:rsid w:val="00BB2819"/>
    <w:rsid w:val="00BB5AFC"/>
    <w:rsid w:val="00BC026E"/>
    <w:rsid w:val="00BC0A56"/>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1298</Words>
  <Characters>7359</Characters>
  <Application>Microsoft Office Word</Application>
  <DocSecurity>0</DocSecurity>
  <Lines>186</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(Feb. 25, 2021) - South Carolina Legislature Online</dc:title>
  <dc:subject/>
  <dc:creator>Sara Parrish</dc:creator>
  <cp:keywords/>
  <dc:description/>
  <cp:lastModifiedBy>S Wilson</cp:lastModifiedBy>
  <cp:revision>2</cp:revision>
  <cp:lastPrinted>2021-02-24T20:08:00Z</cp:lastPrinted>
  <dcterms:created xsi:type="dcterms:W3CDTF">2021-02-25T16:13:00Z</dcterms:created>
  <dcterms:modified xsi:type="dcterms:W3CDTF">2021-02-25T16:13:00Z</dcterms:modified>
</cp:coreProperties>
</file>