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8398C" w14:textId="65B95CF8"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33091F3" w14:textId="12767F9E" w:rsidR="00CA7B1B" w:rsidRP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43AF78" w14:textId="1DC81E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458317" w14:textId="2EE2956D"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58B3ED4" w14:textId="0C2E7CE9"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2021</w:t>
      </w:r>
    </w:p>
    <w:p w14:paraId="6298C681" w14:textId="26D1A599"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CAADC8" w14:textId="4FB879D0" w:rsidR="00CA7B1B" w:rsidRPr="00CA7B1B" w:rsidRDefault="00CA7B1B" w:rsidP="00CA7B1B">
      <w:pPr>
        <w:tabs>
          <w:tab w:val="right" w:pos="5933"/>
        </w:tabs>
        <w:suppressAutoHyphens/>
        <w:jc w:val="both"/>
        <w:rPr>
          <w:rFonts w:eastAsia="Times New Roman"/>
        </w:rPr>
      </w:pPr>
      <w:r>
        <w:rPr>
          <w:rFonts w:eastAsia="Times New Roman"/>
        </w:rPr>
        <w:tab/>
      </w:r>
      <w:r>
        <w:rPr>
          <w:rFonts w:eastAsia="Times New Roman"/>
          <w:b/>
          <w:sz w:val="36"/>
        </w:rPr>
        <w:t>S. 685</w:t>
      </w:r>
    </w:p>
    <w:p w14:paraId="15D5468B" w14:textId="572FD43F"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EE4E0D" w14:textId="134F0CFA"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Kimpson, Setzler, Scott, Turner and Malloy</w:t>
      </w:r>
    </w:p>
    <w:p w14:paraId="01D0E139" w14:textId="658885FD"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891772" w14:textId="3ADE04DC"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3/31/21--S.</w:t>
      </w:r>
    </w:p>
    <w:p w14:paraId="726D46BB" w14:textId="1E241D9A"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2021.</w:t>
      </w:r>
    </w:p>
    <w:p w14:paraId="2345D0FA" w14:textId="3C0679E7"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8239C53" w14:textId="5B081525"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200621" w14:textId="32F02598"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3AE4876D" w14:textId="1D859A81"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685) to amend Title 59 of the 1976 Code, relating to education, by adding Chapter 158, to provide for the compensation of intercollegiate athletes for the use of an athlete’s name, etc., respectfully</w:t>
      </w:r>
    </w:p>
    <w:p w14:paraId="0E63772C" w14:textId="16787D81"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4D02E199" w14:textId="6B6B764B"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14A617EE"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9271E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218F">
        <w:rPr>
          <w:rFonts w:eastAsia="Times New Roman"/>
          <w:snapToGrid w:val="0"/>
          <w:szCs w:val="20"/>
        </w:rPr>
        <w:tab/>
        <w:t>Amend the bill, as and if amended, on page 3, by striking lines 9 through 11 and inserting:</w:t>
      </w:r>
    </w:p>
    <w:p w14:paraId="2D28B204"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rFonts w:eastAsia="Times New Roman"/>
          <w:snapToGrid w:val="0"/>
          <w:szCs w:val="20"/>
        </w:rPr>
        <w:tab/>
      </w:r>
      <w:r w:rsidRPr="00EF218F">
        <w:rPr>
          <w:rFonts w:eastAsia="Times New Roman"/>
          <w:snapToGrid w:val="0"/>
          <w:szCs w:val="20"/>
        </w:rPr>
        <w:tab/>
        <w:t>/</w:t>
      </w:r>
      <w:r w:rsidRPr="00EF218F">
        <w:rPr>
          <w:u w:color="000000" w:themeColor="text1"/>
        </w:rPr>
        <w:t>performance. Compensation may only be provided by a third party.</w:t>
      </w:r>
      <w:r w:rsidRPr="00EF218F">
        <w:rPr>
          <w:u w:color="000000" w:themeColor="text1"/>
        </w:rPr>
        <w:tab/>
      </w:r>
      <w:r w:rsidRPr="00EF218F">
        <w:rPr>
          <w:u w:color="000000" w:themeColor="text1"/>
        </w:rPr>
        <w:tab/>
        <w:t>/</w:t>
      </w:r>
    </w:p>
    <w:p w14:paraId="0D420A0A"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Amend the bill further, as and if amended, on page 3, by striking lines 33 through 39 and inserting:</w:t>
      </w:r>
    </w:p>
    <w:p w14:paraId="3987D928"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w:t>
      </w:r>
      <w:r w:rsidRPr="00EF218F">
        <w:rPr>
          <w:u w:color="000000" w:themeColor="text1"/>
        </w:rPr>
        <w:tab/>
        <w:t>(E)</w:t>
      </w:r>
      <w:r w:rsidRPr="00EF218F">
        <w:rPr>
          <w:u w:color="000000" w:themeColor="text1"/>
        </w:rPr>
        <w:tab/>
        <w:t>An intercollegiate athlete at an institution of higher learning may not use the institution of higher learning’s facilities, uniforms provided by the institution of higher learning, or the institution of higher learning’s intellectual property, including, but not limited to, the unauthorized use of a registered trademark or product protected by copyright, in connection with the use of the intercollegiate athlete’s name, image, or likeness activities.</w:t>
      </w:r>
      <w:r w:rsidRPr="00EF218F">
        <w:rPr>
          <w:u w:color="000000" w:themeColor="text1"/>
        </w:rPr>
        <w:tab/>
      </w:r>
      <w:r w:rsidRPr="00EF218F">
        <w:rPr>
          <w:u w:color="000000" w:themeColor="text1"/>
        </w:rPr>
        <w:tab/>
        <w:t>/</w:t>
      </w:r>
    </w:p>
    <w:p w14:paraId="2BA29DD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Amend the bill further, as and if amended, on page 5, by striking line 7 and inserting:</w:t>
      </w:r>
    </w:p>
    <w:p w14:paraId="188EE1F5"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w:t>
      </w:r>
      <w:r w:rsidRPr="00EF218F">
        <w:rPr>
          <w:u w:color="000000" w:themeColor="text1"/>
        </w:rPr>
        <w:tab/>
        <w:t xml:space="preserve">tobacco, alcohol, illegal substances or activities, banned athletic substances, </w:t>
      </w:r>
      <w:r w:rsidRPr="00EF218F">
        <w:rPr>
          <w:u w:color="000000" w:themeColor="text1"/>
        </w:rPr>
        <w:tab/>
      </w:r>
      <w:r w:rsidRPr="00EF218F">
        <w:rPr>
          <w:u w:color="000000" w:themeColor="text1"/>
        </w:rPr>
        <w:tab/>
        <w:t>/</w:t>
      </w:r>
    </w:p>
    <w:p w14:paraId="3C7F301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lastRenderedPageBreak/>
        <w:tab/>
        <w:t>Amend the bill further, as and if amended, on page 5, line 37, by adding:</w:t>
      </w:r>
    </w:p>
    <w:p w14:paraId="1B36ECE0" w14:textId="4D600CB0"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w:t>
      </w:r>
      <w:r w:rsidRPr="00EF218F">
        <w:rPr>
          <w:u w:color="000000" w:themeColor="text1"/>
        </w:rPr>
        <w:tab/>
        <w:t>(D)</w:t>
      </w:r>
      <w:r w:rsidRPr="00EF218F">
        <w:rPr>
          <w:u w:color="000000" w:themeColor="text1"/>
        </w:rPr>
        <w:tab/>
        <w:t>An institution of higher learning may fund, through its athletic department, an independent, third-party administrator to support education, monitoring, disclosures, and reporting concerning name, image, or likeness activities authorized pursuant to this chapter. A third</w:t>
      </w:r>
      <w:r w:rsidRPr="00EF218F">
        <w:rPr>
          <w:u w:color="000000" w:themeColor="text1"/>
        </w:rPr>
        <w:noBreakHyphen/>
        <w:t>party administrator can not be a registered athlete agent. An athlete agent is prohibited from having any affiliation with a third</w:t>
      </w:r>
      <w:r w:rsidRPr="00EF218F">
        <w:rPr>
          <w:u w:color="000000" w:themeColor="text1"/>
        </w:rPr>
        <w:noBreakHyphen/>
        <w:t>party administrator.</w:t>
      </w:r>
      <w:r w:rsidRPr="00EF218F">
        <w:rPr>
          <w:u w:color="000000" w:themeColor="text1"/>
        </w:rPr>
        <w:tab/>
      </w:r>
      <w:r w:rsidRPr="00EF218F">
        <w:rPr>
          <w:u w:color="000000" w:themeColor="text1"/>
        </w:rPr>
        <w:tab/>
        <w:t>/</w:t>
      </w:r>
    </w:p>
    <w:p w14:paraId="252A2053"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Amend the bill further, as and if amended, on page 6, by striking line 38 and inserting:</w:t>
      </w:r>
    </w:p>
    <w:p w14:paraId="5C26C68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r>
      <w:r w:rsidRPr="00EF218F">
        <w:rPr>
          <w:u w:color="000000" w:themeColor="text1"/>
        </w:rPr>
        <w:tab/>
        <w:t>/SECTION</w:t>
      </w:r>
      <w:r w:rsidRPr="00EF218F">
        <w:rPr>
          <w:u w:color="000000" w:themeColor="text1"/>
        </w:rPr>
        <w:tab/>
        <w:t>3.</w:t>
      </w:r>
      <w:r w:rsidRPr="00EF218F">
        <w:rPr>
          <w:u w:color="000000" w:themeColor="text1"/>
        </w:rPr>
        <w:tab/>
        <w:t>Section 59-102-70 of the 1976 Code is amended by adding:</w:t>
      </w:r>
    </w:p>
    <w:p w14:paraId="569BE41E"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“(C)</w:t>
      </w:r>
      <w:r w:rsidRPr="00EF218F">
        <w:rPr>
          <w:u w:color="000000" w:themeColor="text1"/>
        </w:rPr>
        <w:tab/>
        <w:t>The department may suspend, refuse to renew, or revoke a person’s registration if that person fails to complete at least twenty hours of continuing athlete agent education coursework biennially. The department may promulgate regulations necessary for the approval of credit hours.”</w:t>
      </w:r>
    </w:p>
    <w:p w14:paraId="358B2505"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218F">
        <w:rPr>
          <w:u w:color="000000" w:themeColor="text1"/>
        </w:rPr>
        <w:t>SECTION</w:t>
      </w:r>
      <w:r w:rsidRPr="00EF218F">
        <w:rPr>
          <w:u w:color="000000" w:themeColor="text1"/>
        </w:rPr>
        <w:tab/>
        <w:t>4.</w:t>
      </w:r>
      <w:r w:rsidRPr="00EF218F">
        <w:rPr>
          <w:u w:color="000000" w:themeColor="text1"/>
        </w:rPr>
        <w:tab/>
        <w:t>Chapter 102, Title 59 of the 1976 Code is amended by adding:</w:t>
      </w:r>
    </w:p>
    <w:p w14:paraId="36180DA7"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“Section 59-102-85.</w:t>
      </w:r>
      <w:r w:rsidRPr="00EF218F">
        <w:rPr>
          <w:u w:color="000000" w:themeColor="text1"/>
        </w:rPr>
        <w:tab/>
        <w:t>The Department of Consumer Affairs shall maintain an online, public directory of all registered athlete agents in good standing. The directory shall include each athlete agent’s registration application information that is required pursuant to this chapter.”</w:t>
      </w:r>
    </w:p>
    <w:p w14:paraId="53D09B87"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218F">
        <w:rPr>
          <w:u w:color="000000" w:themeColor="text1"/>
        </w:rPr>
        <w:t>SECTION</w:t>
      </w:r>
      <w:r w:rsidRPr="00EF218F">
        <w:rPr>
          <w:u w:color="000000" w:themeColor="text1"/>
        </w:rPr>
        <w:tab/>
        <w:t>5.</w:t>
      </w:r>
      <w:r w:rsidRPr="00EF218F">
        <w:rPr>
          <w:u w:color="000000" w:themeColor="text1"/>
        </w:rPr>
        <w:tab/>
        <w:t>Section 59-102-90 of the 1976 Code is amended to read:</w:t>
      </w:r>
    </w:p>
    <w:p w14:paraId="04EB7E6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rPr>
        <w:tab/>
        <w:t>“Section 59-102-90.</w:t>
      </w:r>
      <w:r w:rsidRPr="00EF218F">
        <w:rPr>
          <w:u w:color="000000" w:themeColor="text1"/>
        </w:rPr>
        <w:tab/>
      </w:r>
      <w:r w:rsidRPr="00EF218F">
        <w:rPr>
          <w:u w:color="000000" w:themeColor="text1"/>
          <w:lang w:val="en-PH"/>
        </w:rPr>
        <w:t>An application for registration or renewal of registration must be accompanied by a fee of:</w:t>
      </w:r>
    </w:p>
    <w:p w14:paraId="595D38FE"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(1)</w:t>
      </w:r>
      <w:r w:rsidRPr="00EF218F">
        <w:rPr>
          <w:u w:color="000000" w:themeColor="text1"/>
          <w:lang w:val="en-PH"/>
        </w:rPr>
        <w:tab/>
      </w:r>
      <w:r w:rsidRPr="00EF218F">
        <w:rPr>
          <w:u w:val="single"/>
          <w:lang w:val="en-PH"/>
        </w:rPr>
        <w:t>one thousand</w:t>
      </w:r>
      <w:r w:rsidRPr="00EF218F">
        <w:rPr>
          <w:lang w:val="en-PH"/>
        </w:rPr>
        <w:t xml:space="preserve"> </w:t>
      </w:r>
      <w:r w:rsidRPr="00EF218F">
        <w:rPr>
          <w:u w:color="000000" w:themeColor="text1"/>
          <w:lang w:val="en-PH"/>
        </w:rPr>
        <w:t>five hundred dollars for an initial application for registration;</w:t>
      </w:r>
    </w:p>
    <w:p w14:paraId="6860409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(2)</w:t>
      </w:r>
      <w:r w:rsidRPr="00EF218F">
        <w:rPr>
          <w:u w:color="000000" w:themeColor="text1"/>
          <w:lang w:val="en-PH"/>
        </w:rPr>
        <w:tab/>
      </w:r>
      <w:r w:rsidRPr="00EF218F">
        <w:rPr>
          <w:u w:val="single"/>
          <w:lang w:val="en-PH"/>
        </w:rPr>
        <w:t>two thousand</w:t>
      </w:r>
      <w:r w:rsidRPr="00EF218F">
        <w:rPr>
          <w:lang w:val="en-PH"/>
        </w:rPr>
        <w:t xml:space="preserve"> </w:t>
      </w:r>
      <w:r w:rsidRPr="00EF218F">
        <w:rPr>
          <w:u w:color="000000" w:themeColor="text1"/>
          <w:lang w:val="en-PH"/>
        </w:rPr>
        <w:t>five hundred dollars for registration based on a certificate of registration issued by another state;</w:t>
      </w:r>
    </w:p>
    <w:p w14:paraId="4F9BA6CB"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(3)</w:t>
      </w:r>
      <w:r w:rsidRPr="00EF218F">
        <w:rPr>
          <w:u w:color="000000" w:themeColor="text1"/>
          <w:lang w:val="en-PH"/>
        </w:rPr>
        <w:tab/>
      </w:r>
      <w:r w:rsidRPr="00EF218F">
        <w:rPr>
          <w:strike/>
          <w:u w:color="000000" w:themeColor="text1"/>
          <w:lang w:val="en-PH"/>
        </w:rPr>
        <w:t>three</w:t>
      </w:r>
      <w:r w:rsidRPr="00EF218F">
        <w:rPr>
          <w:u w:color="000000" w:themeColor="text1"/>
          <w:lang w:val="en-PH"/>
        </w:rPr>
        <w:t xml:space="preserve"> </w:t>
      </w:r>
      <w:r w:rsidRPr="00EF218F">
        <w:rPr>
          <w:u w:val="single"/>
          <w:lang w:val="en-PH"/>
        </w:rPr>
        <w:t>seven</w:t>
      </w:r>
      <w:r w:rsidRPr="00EF218F">
        <w:rPr>
          <w:lang w:val="en-PH"/>
        </w:rPr>
        <w:t xml:space="preserve"> </w:t>
      </w:r>
      <w:r w:rsidRPr="00EF218F">
        <w:rPr>
          <w:u w:color="000000" w:themeColor="text1"/>
          <w:lang w:val="en-PH"/>
        </w:rPr>
        <w:t>hundred dollars for an application for renewal of registration; or</w:t>
      </w:r>
    </w:p>
    <w:p w14:paraId="215A98D5"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sidRPr="00EF218F">
        <w:rPr>
          <w:u w:color="000000" w:themeColor="text1"/>
          <w:lang w:val="en-PH"/>
        </w:rPr>
        <w:tab/>
      </w:r>
      <w:r w:rsidRPr="00EF218F">
        <w:rPr>
          <w:u w:color="000000" w:themeColor="text1"/>
          <w:lang w:val="en-PH"/>
        </w:rPr>
        <w:tab/>
        <w:t>(4)</w:t>
      </w:r>
      <w:r w:rsidRPr="00EF218F">
        <w:rPr>
          <w:u w:color="000000" w:themeColor="text1"/>
          <w:lang w:val="en-PH"/>
        </w:rPr>
        <w:tab/>
      </w:r>
      <w:r w:rsidRPr="00EF218F">
        <w:rPr>
          <w:strike/>
          <w:u w:color="000000" w:themeColor="text1"/>
          <w:lang w:val="en-PH"/>
        </w:rPr>
        <w:t>three hundred</w:t>
      </w:r>
      <w:r w:rsidRPr="00EF218F">
        <w:rPr>
          <w:u w:color="000000" w:themeColor="text1"/>
          <w:lang w:val="en-PH"/>
        </w:rPr>
        <w:t xml:space="preserve"> </w:t>
      </w:r>
      <w:r w:rsidRPr="00EF218F">
        <w:rPr>
          <w:u w:val="single"/>
          <w:lang w:val="en-PH"/>
        </w:rPr>
        <w:t>one thousand</w:t>
      </w:r>
      <w:r w:rsidRPr="00EF218F">
        <w:rPr>
          <w:lang w:val="en-PH"/>
        </w:rPr>
        <w:t xml:space="preserve"> </w:t>
      </w:r>
      <w:r w:rsidRPr="00EF218F">
        <w:rPr>
          <w:u w:color="000000" w:themeColor="text1"/>
          <w:lang w:val="en-PH"/>
        </w:rPr>
        <w:t>dollars for renewal of registration based on a renewal of registration in another state.”</w:t>
      </w:r>
    </w:p>
    <w:p w14:paraId="2BA5EA1D"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F218F">
        <w:rPr>
          <w:u w:color="000000" w:themeColor="text1"/>
        </w:rPr>
        <w:t>SECTION</w:t>
      </w:r>
      <w:r w:rsidRPr="00EF218F">
        <w:rPr>
          <w:u w:color="000000" w:themeColor="text1"/>
        </w:rPr>
        <w:tab/>
        <w:t>6.</w:t>
      </w:r>
      <w:r w:rsidRPr="00EF218F">
        <w:rPr>
          <w:u w:color="000000" w:themeColor="text1"/>
        </w:rPr>
        <w:tab/>
        <w:t>Section 59-102-100 of the 1976 Code is amended by adding:</w:t>
      </w:r>
    </w:p>
    <w:p w14:paraId="17131FFF"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F218F">
        <w:rPr>
          <w:u w:color="000000" w:themeColor="text1"/>
        </w:rPr>
        <w:tab/>
        <w:t>“(H)</w:t>
      </w:r>
      <w:r w:rsidRPr="00EF218F">
        <w:rPr>
          <w:u w:color="000000" w:themeColor="text1"/>
        </w:rPr>
        <w:tab/>
        <w:t>An agency contract for name, image, or likeness activities, as defined in Chapter 158, Title 59, may not provide for athlete agent compensation that exceeds ten percent of the name, image, or likeness contract.”</w:t>
      </w:r>
    </w:p>
    <w:p w14:paraId="53BF3BB9"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EF218F">
        <w:rPr>
          <w:u w:color="000000" w:themeColor="text1"/>
        </w:rPr>
        <w:t>SECTION</w:t>
      </w:r>
      <w:r w:rsidRPr="00EF218F">
        <w:rPr>
          <w:u w:color="000000" w:themeColor="text1"/>
        </w:rPr>
        <w:tab/>
        <w:t>7.</w:t>
      </w:r>
      <w:r w:rsidRPr="00EF218F">
        <w:rPr>
          <w:u w:color="000000" w:themeColor="text1"/>
        </w:rPr>
        <w:tab/>
        <w:t>This act takes effect for each institution of higher learning in this State upon the earlier of July 1, 2022 or certification by the Attorney General to the Governor of the enactment of rules consistent with the provisions contained in this act by the institution of higher learning’s collegiate governing body. Upon certification by the Attorney General, the provisions of this act are suspended until the General Assembly takes further action.</w:t>
      </w:r>
      <w:r w:rsidRPr="00EF218F">
        <w:rPr>
          <w:u w:color="000000" w:themeColor="text1"/>
        </w:rPr>
        <w:tab/>
      </w:r>
      <w:r w:rsidRPr="00EF218F">
        <w:rPr>
          <w:u w:color="000000" w:themeColor="text1"/>
        </w:rPr>
        <w:tab/>
        <w:t>/</w:t>
      </w:r>
    </w:p>
    <w:p w14:paraId="6A6309FC" w14:textId="77777777" w:rsidR="00CA7B1B" w:rsidRPr="00EF218F"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218F">
        <w:rPr>
          <w:rFonts w:eastAsia="Times New Roman"/>
          <w:snapToGrid w:val="0"/>
          <w:szCs w:val="20"/>
        </w:rPr>
        <w:tab/>
        <w:t>Renumber sections to conform.</w:t>
      </w:r>
    </w:p>
    <w:p w14:paraId="74830A52" w14:textId="03AD9DC4"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F218F">
        <w:rPr>
          <w:rFonts w:eastAsia="Times New Roman"/>
          <w:snapToGrid w:val="0"/>
          <w:szCs w:val="20"/>
        </w:rPr>
        <w:tab/>
        <w:t>Amend title to conform.</w:t>
      </w:r>
    </w:p>
    <w:p w14:paraId="1BE3A44F" w14:textId="77777777"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68A19BB" w14:textId="5B105041"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GREG HEMBREE for Committee.</w:t>
      </w:r>
    </w:p>
    <w:p w14:paraId="4716E247" w14:textId="65DCEB5A" w:rsidR="00CA7B1B" w:rsidRP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14:paraId="3D351284" w14:textId="76CB3249" w:rsidR="00CA7B1B" w:rsidRDefault="00CA7B1B"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C2EB729"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1B" w:rsidSect="00CA7B1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4B4EB4" w14:textId="45A89991"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bookmarkEnd w:id="1"/>
    </w:p>
    <w:p w14:paraId="17EB1B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7C05BCAB"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 xml:space="preserve">activities,’ ‘name, image, or likeness </w:t>
      </w:r>
      <w:r w:rsidR="004F0CFE">
        <w:rPr>
          <w:color w:val="000000" w:themeColor="text1"/>
          <w:u w:color="000000" w:themeColor="text1"/>
        </w:rPr>
        <w:t>contract</w:t>
      </w:r>
      <w:r w:rsidR="001E2BA4">
        <w:rPr>
          <w:color w:val="000000" w:themeColor="text1"/>
          <w:u w:color="000000" w:themeColor="text1"/>
        </w:rPr>
        <w:t>,</w:t>
      </w:r>
      <w:r>
        <w:rPr>
          <w:color w:val="000000" w:themeColor="text1"/>
          <w:u w:color="000000" w:themeColor="text1"/>
        </w:rPr>
        <w:t>’</w:t>
      </w:r>
      <w:r w:rsidR="001E2BA4">
        <w:rPr>
          <w:color w:val="000000" w:themeColor="text1"/>
          <w:u w:color="000000" w:themeColor="text1"/>
        </w:rPr>
        <w:t xml:space="preserve"> ‘NIL activities,’</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176D9E19" w14:textId="6FB7053B" w:rsidR="00425A1D"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190EB179" w14:textId="2B2E8E99"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63BB2DE5" w14:textId="41005FED" w:rsidR="008C79D7"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performance. Compensation may only be provided by a third-party unaffiliated with </w:t>
      </w:r>
      <w:r w:rsidRPr="00A47085">
        <w:rPr>
          <w:color w:val="000000" w:themeColor="text1"/>
          <w:u w:color="000000" w:themeColor="text1"/>
        </w:rPr>
        <w:t>the intercollegiate athlete’s institution of higher learning</w:t>
      </w:r>
      <w:r>
        <w:rPr>
          <w:color w:val="000000" w:themeColor="text1"/>
          <w:u w:color="000000" w:themeColor="text1"/>
        </w:rPr>
        <w:t>.</w:t>
      </w:r>
    </w:p>
    <w:p w14:paraId="1EDC9A36" w14:textId="244DFF1A"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5A107041"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E</w:t>
      </w:r>
      <w:r w:rsidR="008C79D7" w:rsidRPr="00A47085">
        <w:rPr>
          <w:color w:val="000000" w:themeColor="text1"/>
          <w:u w:color="000000" w:themeColor="text1"/>
        </w:rPr>
        <w:t>)</w:t>
      </w:r>
      <w:r>
        <w:rPr>
          <w:color w:val="000000" w:themeColor="text1"/>
          <w:u w:color="000000" w:themeColor="text1"/>
        </w:rPr>
        <w:tab/>
        <w:t>An intercollegiate a</w:t>
      </w:r>
      <w:r w:rsidRPr="00A47085">
        <w:rPr>
          <w:color w:val="000000" w:themeColor="text1"/>
          <w:u w:color="000000" w:themeColor="text1"/>
        </w:rPr>
        <w:t>thlete</w:t>
      </w:r>
      <w:r>
        <w:rPr>
          <w:color w:val="000000" w:themeColor="text1"/>
          <w:u w:color="000000" w:themeColor="text1"/>
        </w:rPr>
        <w:t xml:space="preserve"> at an institution of higher learning</w:t>
      </w:r>
      <w:r w:rsidRPr="00A47085">
        <w:rPr>
          <w:color w:val="000000" w:themeColor="text1"/>
          <w:u w:color="000000" w:themeColor="text1"/>
        </w:rPr>
        <w:t xml:space="preserve"> </w:t>
      </w:r>
      <w:r>
        <w:rPr>
          <w:color w:val="000000" w:themeColor="text1"/>
          <w:u w:color="000000" w:themeColor="text1"/>
        </w:rPr>
        <w:t>may</w:t>
      </w:r>
      <w:r w:rsidRPr="00A47085">
        <w:rPr>
          <w:color w:val="000000" w:themeColor="text1"/>
          <w:u w:color="000000" w:themeColor="text1"/>
        </w:rPr>
        <w:t xml:space="preserve"> not use </w:t>
      </w:r>
      <w:r>
        <w:rPr>
          <w:color w:val="000000" w:themeColor="text1"/>
          <w:u w:color="000000" w:themeColor="text1"/>
        </w:rPr>
        <w:t xml:space="preserve">the institution of higher learning’s </w:t>
      </w:r>
      <w:r w:rsidRPr="00A47085">
        <w:rPr>
          <w:color w:val="000000" w:themeColor="text1"/>
          <w:u w:color="000000" w:themeColor="text1"/>
        </w:rPr>
        <w:t>facilities, uniforms</w:t>
      </w:r>
      <w:r w:rsidR="001E2BA4">
        <w:rPr>
          <w:color w:val="000000" w:themeColor="text1"/>
          <w:u w:color="000000" w:themeColor="text1"/>
        </w:rPr>
        <w:t xml:space="preserve"> provided by the institution of higher learning</w:t>
      </w:r>
      <w:r w:rsidRPr="00A47085">
        <w:rPr>
          <w:color w:val="000000" w:themeColor="text1"/>
          <w:u w:color="000000" w:themeColor="text1"/>
        </w:rPr>
        <w:t xml:space="preserve">, </w:t>
      </w:r>
      <w:r>
        <w:rPr>
          <w:color w:val="000000" w:themeColor="text1"/>
          <w:u w:color="000000" w:themeColor="text1"/>
        </w:rPr>
        <w:t xml:space="preserve">or </w:t>
      </w:r>
      <w:r w:rsidR="00151DAB">
        <w:rPr>
          <w:color w:val="000000" w:themeColor="text1"/>
          <w:u w:color="000000" w:themeColor="text1"/>
        </w:rPr>
        <w:t xml:space="preserve">the institution of higher learning’s </w:t>
      </w:r>
      <w:r>
        <w:rPr>
          <w:color w:val="000000" w:themeColor="text1"/>
          <w:u w:color="000000" w:themeColor="text1"/>
        </w:rPr>
        <w:t>intellectual property, including, but not limited to</w:t>
      </w:r>
      <w:r w:rsidR="001E2BA4">
        <w:rPr>
          <w:color w:val="000000" w:themeColor="text1"/>
          <w:u w:color="000000" w:themeColor="text1"/>
        </w:rPr>
        <w:t>,</w:t>
      </w:r>
      <w:r w:rsidRPr="00A47085">
        <w:rPr>
          <w:color w:val="000000" w:themeColor="text1"/>
          <w:u w:color="000000" w:themeColor="text1"/>
        </w:rPr>
        <w:t xml:space="preserve"> </w:t>
      </w:r>
      <w:r>
        <w:rPr>
          <w:color w:val="000000" w:themeColor="text1"/>
          <w:u w:color="000000" w:themeColor="text1"/>
        </w:rPr>
        <w:t xml:space="preserve">the </w:t>
      </w:r>
      <w:r w:rsidRPr="00A47085">
        <w:rPr>
          <w:color w:val="000000" w:themeColor="text1"/>
          <w:u w:color="000000" w:themeColor="text1"/>
        </w:rPr>
        <w:t>institution</w:t>
      </w:r>
      <w:r>
        <w:rPr>
          <w:color w:val="000000" w:themeColor="text1"/>
          <w:u w:color="000000" w:themeColor="text1"/>
        </w:rPr>
        <w:t xml:space="preserve"> of higher learning’s</w:t>
      </w:r>
      <w:r w:rsidRPr="00A47085">
        <w:rPr>
          <w:color w:val="000000" w:themeColor="text1"/>
          <w:u w:color="000000" w:themeColor="text1"/>
        </w:rPr>
        <w:t xml:space="preserve"> </w:t>
      </w:r>
      <w:r>
        <w:rPr>
          <w:color w:val="000000" w:themeColor="text1"/>
          <w:u w:color="000000" w:themeColor="text1"/>
        </w:rPr>
        <w:t>trade</w:t>
      </w:r>
      <w:r w:rsidRPr="00A47085">
        <w:rPr>
          <w:color w:val="000000" w:themeColor="text1"/>
          <w:u w:color="000000" w:themeColor="text1"/>
        </w:rPr>
        <w:t>marks or logos</w:t>
      </w:r>
      <w:r w:rsidR="001E2BA4">
        <w:rPr>
          <w:color w:val="000000" w:themeColor="text1"/>
          <w:u w:color="000000" w:themeColor="text1"/>
        </w:rPr>
        <w:t xml:space="preserve"> not available to the general public</w:t>
      </w:r>
      <w:r>
        <w:rPr>
          <w:color w:val="000000" w:themeColor="text1"/>
          <w:u w:color="000000" w:themeColor="text1"/>
        </w:rPr>
        <w:t xml:space="preserve">, in connection with the use of the intercollegiate athlete’s name, image, or likeness </w:t>
      </w:r>
      <w:r w:rsidR="001E2BA4">
        <w:rPr>
          <w:color w:val="000000" w:themeColor="text1"/>
          <w:u w:color="000000" w:themeColor="text1"/>
        </w:rPr>
        <w:t>activities</w:t>
      </w:r>
      <w:r w:rsidRPr="00A47085">
        <w:rPr>
          <w:color w:val="000000" w:themeColor="text1"/>
          <w:u w:color="000000" w:themeColor="text1"/>
        </w:rPr>
        <w:t>.</w:t>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participation in 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330D8351"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An intercollegiate athlete may not earn compensation for the use of his name, image, or likeness for the endorsement of tobacco, illegal substances or activities, banned athletic substances, 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2CA1E1DA"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5</w:t>
      </w:r>
      <w:r>
        <w:rPr>
          <w:color w:val="000000" w:themeColor="text1"/>
          <w:u w:color="000000" w:themeColor="text1"/>
        </w:rPr>
        <w:t>0.</w:t>
      </w:r>
      <w:r>
        <w:rPr>
          <w:color w:val="000000" w:themeColor="text1"/>
          <w:u w:color="000000" w:themeColor="text1"/>
        </w:rPr>
        <w:tab/>
        <w:t xml:space="preserve">An intercollegiate athlete </w:t>
      </w:r>
      <w:r w:rsidR="00DC1682" w:rsidRPr="00A47085">
        <w:rPr>
          <w:color w:val="000000" w:themeColor="text1"/>
          <w:u w:color="000000" w:themeColor="text1"/>
        </w:rPr>
        <w:t>participating in name, image</w:t>
      </w:r>
      <w:r w:rsidR="004F0CFE">
        <w:rPr>
          <w:color w:val="000000" w:themeColor="text1"/>
          <w:u w:color="000000" w:themeColor="text1"/>
        </w:rPr>
        <w:t>,</w:t>
      </w:r>
      <w:r w:rsidR="00DC1682" w:rsidRPr="00A47085">
        <w:rPr>
          <w:color w:val="000000" w:themeColor="text1"/>
          <w:u w:color="000000" w:themeColor="text1"/>
        </w:rPr>
        <w:t xml:space="preserve"> or likeness activities must abide by </w:t>
      </w:r>
      <w:r w:rsidR="0030701E">
        <w:rPr>
          <w:color w:val="000000" w:themeColor="text1"/>
          <w:u w:color="000000" w:themeColor="text1"/>
        </w:rPr>
        <w:t xml:space="preserve">the </w:t>
      </w:r>
      <w:r w:rsidR="00DC1682" w:rsidRPr="00A47085">
        <w:rPr>
          <w:color w:val="000000" w:themeColor="text1"/>
          <w:u w:color="000000" w:themeColor="text1"/>
        </w:rPr>
        <w:t>institution</w:t>
      </w:r>
      <w:r w:rsidR="0030701E">
        <w:rPr>
          <w:color w:val="000000" w:themeColor="text1"/>
          <w:u w:color="000000" w:themeColor="text1"/>
        </w:rPr>
        <w:t xml:space="preserve"> of higher learning</w:t>
      </w:r>
      <w:r w:rsidR="00DC1682" w:rsidRPr="00A47085">
        <w:rPr>
          <w:color w:val="000000" w:themeColor="text1"/>
          <w:u w:color="000000" w:themeColor="text1"/>
        </w:rPr>
        <w:t xml:space="preserve"> and </w:t>
      </w:r>
      <w:r w:rsidR="009A28AA">
        <w:rPr>
          <w:color w:val="000000" w:themeColor="text1"/>
          <w:u w:color="000000" w:themeColor="text1"/>
        </w:rPr>
        <w:t xml:space="preserve">its </w:t>
      </w:r>
      <w:r w:rsidR="00DC1682" w:rsidRPr="00A47085">
        <w:rPr>
          <w:color w:val="000000" w:themeColor="text1"/>
          <w:u w:color="000000" w:themeColor="text1"/>
        </w:rPr>
        <w:t>athletics department</w:t>
      </w:r>
      <w:r w:rsidR="0030701E">
        <w:rPr>
          <w:color w:val="000000" w:themeColor="text1"/>
          <w:u w:color="000000" w:themeColor="text1"/>
        </w:rPr>
        <w:t>’s</w:t>
      </w:r>
      <w:r w:rsidR="00DC1682" w:rsidRPr="00A47085">
        <w:rPr>
          <w:color w:val="000000" w:themeColor="text1"/>
          <w:u w:color="000000" w:themeColor="text1"/>
        </w:rPr>
        <w:t xml:space="preserve"> policies with respect to missed class time and good academic standing</w:t>
      </w:r>
      <w:r w:rsidR="00234308">
        <w:rPr>
          <w:color w:val="000000" w:themeColor="text1"/>
          <w:u w:color="000000" w:themeColor="text1"/>
        </w:rPr>
        <w:t>.</w:t>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38B57880" w14:textId="667E8862"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442E5934"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under current rules and policies of athletic conferences or collegiate athletic associations </w:t>
      </w:r>
      <w:r>
        <w:rPr>
          <w:color w:val="000000" w:themeColor="text1"/>
          <w:u w:color="000000" w:themeColor="text1"/>
        </w:rPr>
        <w:t xml:space="preserve">concerning the use of the intercollegiate </w:t>
      </w:r>
      <w:r>
        <w:rPr>
          <w:color w:val="000000" w:themeColor="text1"/>
          <w:u w:color="000000" w:themeColor="text1"/>
        </w:rPr>
        <w:lastRenderedPageBreak/>
        <w:t>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4B9E0149" w:rsidR="00B05D0C"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7A3322CC" w:rsidR="00274592" w:rsidRDefault="0030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A74B28">
        <w:rPr>
          <w:rFonts w:eastAsia="Times New Roman"/>
        </w:rPr>
        <w:t>(B)</w:t>
      </w:r>
      <w:r w:rsidRPr="00A74B28">
        <w:rPr>
          <w:rFonts w:eastAsia="Times New Roman"/>
        </w:rPr>
        <w:tab/>
        <w:t xml:space="preserve">An athlete agent shall comply with </w:t>
      </w:r>
      <w:r w:rsidR="00A74B28" w:rsidRPr="00A74B28">
        <w:rPr>
          <w:rFonts w:eastAsia="Times New Roman"/>
        </w:rPr>
        <w:t xml:space="preserve">the </w:t>
      </w:r>
      <w:r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03DEC3" w14:textId="12AA285D" w:rsidR="00FA3FEE" w:rsidRPr="00522CE0"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34308">
        <w:rPr>
          <w:rFonts w:eastAsia="Times New Roman"/>
        </w:rPr>
        <w:t>3</w:t>
      </w:r>
      <w:r>
        <w:rPr>
          <w:rFonts w:eastAsia="Times New Roman"/>
        </w:rPr>
        <w:t>.</w:t>
      </w:r>
      <w:r>
        <w:rPr>
          <w:rFonts w:eastAsia="Times New Roman"/>
        </w:rPr>
        <w:tab/>
        <w:t xml:space="preserve">This act takes effect </w:t>
      </w:r>
      <w:r w:rsidR="00B91552">
        <w:rPr>
          <w:rFonts w:eastAsia="Times New Roman"/>
        </w:rPr>
        <w:t>July</w:t>
      </w:r>
      <w:r w:rsidR="00274592">
        <w:rPr>
          <w:rFonts w:eastAsia="Times New Roman"/>
        </w:rPr>
        <w:t xml:space="preserve"> 1, 2023</w:t>
      </w:r>
      <w:r>
        <w:rPr>
          <w:rFonts w:eastAsia="Times New Roman"/>
        </w:rPr>
        <w:t>.</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CF01486" w14:textId="77777777" w:rsidR="00507305" w:rsidRDefault="00507305" w:rsidP="00507305">
      <w:pPr>
        <w:suppressAutoHyphens/>
        <w:jc w:val="both"/>
        <w:rPr>
          <w:rFonts w:eastAsia="Times New Roman"/>
        </w:rPr>
      </w:pPr>
    </w:p>
    <w:sectPr w:rsidR="00507305" w:rsidSect="00CA7B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300CF9" w:rsidRDefault="00300CF9" w:rsidP="00522CE0">
      <w:r>
        <w:separator/>
      </w:r>
    </w:p>
  </w:endnote>
  <w:endnote w:type="continuationSeparator" w:id="0">
    <w:p w14:paraId="2FA12671" w14:textId="77777777" w:rsidR="00300CF9" w:rsidRDefault="00300CF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25F228-433D-44C0-9F91-313A92886391}"/>
    <w:embedBold r:id="rId2" w:fontKey="{82F8B805-3E78-4B6E-9A52-3DF56CA2427E}"/>
  </w:font>
  <w:font w:name="Calibri">
    <w:panose1 w:val="020F0502020204030204"/>
    <w:charset w:val="00"/>
    <w:family w:val="swiss"/>
    <w:pitch w:val="variable"/>
    <w:sig w:usb0="E0002EFF" w:usb1="C000247B" w:usb2="00000009" w:usb3="00000000" w:csb0="000001FF" w:csb1="00000000"/>
    <w:embedRegular r:id="rId3" w:fontKey="{7856FA7D-7CF2-4DDB-AF7F-F60E3CB4E611}"/>
    <w:embedBold r:id="rId4" w:fontKey="{510B9F33-29B7-4942-A29E-9339266089B0}"/>
  </w:font>
  <w:font w:name="Segoe UI">
    <w:panose1 w:val="020B0502040204020203"/>
    <w:charset w:val="00"/>
    <w:family w:val="swiss"/>
    <w:pitch w:val="variable"/>
    <w:sig w:usb0="E4002EFF" w:usb1="C000E47F" w:usb2="00000009" w:usb3="00000000" w:csb0="000001FF" w:csb1="00000000"/>
    <w:embedRegular r:id="rId5" w:fontKey="{6E576682-1732-4D52-870F-DEF19D9F2BBE}"/>
  </w:font>
  <w:font w:name="Cambria">
    <w:panose1 w:val="02040503050406030204"/>
    <w:charset w:val="00"/>
    <w:family w:val="roman"/>
    <w:pitch w:val="variable"/>
    <w:sig w:usb0="E00006FF" w:usb1="420024FF" w:usb2="02000000" w:usb3="00000000" w:csb0="0000019F" w:csb1="00000000"/>
    <w:embedRegular r:id="rId6" w:fontKey="{140201F5-7729-4B3E-91B9-37CDD17B9E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7284551F" w:rsidR="002B6E2E" w:rsidRPr="00E412BB" w:rsidRDefault="00E412BB" w:rsidP="00E412BB">
    <w:pPr>
      <w:pStyle w:val="Footer"/>
      <w:tabs>
        <w:tab w:val="clear" w:pos="4680"/>
        <w:tab w:val="clear" w:pos="9360"/>
        <w:tab w:val="center" w:pos="2995"/>
      </w:tabs>
      <w:spacing w:before="120"/>
    </w:pPr>
    <w:r>
      <w:t>[685</w:t>
    </w:r>
    <w:r w:rsidR="00CA7B1B">
      <w:t>-</w:t>
    </w:r>
    <w:r w:rsidR="00CA7B1B">
      <w:fldChar w:fldCharType="begin"/>
    </w:r>
    <w:r w:rsidR="00CA7B1B">
      <w:instrText xml:space="preserve"> PAGE  \* MERGEFORMAT </w:instrText>
    </w:r>
    <w:r w:rsidR="00CA7B1B">
      <w:fldChar w:fldCharType="separate"/>
    </w:r>
    <w:r w:rsidR="00507305">
      <w:rPr>
        <w:noProof/>
      </w:rPr>
      <w:t>3</w:t>
    </w:r>
    <w:r w:rsidR="00CA7B1B">
      <w:fldChar w:fldCharType="end"/>
    </w:r>
    <w:r w:rsidR="00CA7B1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C59C" w14:textId="478D524B" w:rsidR="00CA7B1B" w:rsidRPr="00E412BB" w:rsidRDefault="00CA7B1B"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5073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300CF9" w:rsidRDefault="00300CF9" w:rsidP="00522CE0">
      <w:r>
        <w:separator/>
      </w:r>
    </w:p>
  </w:footnote>
  <w:footnote w:type="continuationSeparator" w:id="0">
    <w:p w14:paraId="1C1BB464" w14:textId="77777777" w:rsidR="00300CF9" w:rsidRDefault="00300CF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42AC1"/>
    <w:rsid w:val="00046516"/>
    <w:rsid w:val="00072458"/>
    <w:rsid w:val="0007601D"/>
    <w:rsid w:val="000B0720"/>
    <w:rsid w:val="000B5EAF"/>
    <w:rsid w:val="001315B2"/>
    <w:rsid w:val="00134D8D"/>
    <w:rsid w:val="00151DAB"/>
    <w:rsid w:val="00170561"/>
    <w:rsid w:val="00174988"/>
    <w:rsid w:val="00186AC9"/>
    <w:rsid w:val="00197DF1"/>
    <w:rsid w:val="001B3DD9"/>
    <w:rsid w:val="001B7E5D"/>
    <w:rsid w:val="001D3BAC"/>
    <w:rsid w:val="001E2BA4"/>
    <w:rsid w:val="00214521"/>
    <w:rsid w:val="00216025"/>
    <w:rsid w:val="00234308"/>
    <w:rsid w:val="00245C4E"/>
    <w:rsid w:val="00256676"/>
    <w:rsid w:val="00274592"/>
    <w:rsid w:val="00292A9E"/>
    <w:rsid w:val="002B30FE"/>
    <w:rsid w:val="002B6E2E"/>
    <w:rsid w:val="002C0F65"/>
    <w:rsid w:val="002C1321"/>
    <w:rsid w:val="002C2031"/>
    <w:rsid w:val="002C5896"/>
    <w:rsid w:val="002D3BED"/>
    <w:rsid w:val="002D4BCD"/>
    <w:rsid w:val="00300CF9"/>
    <w:rsid w:val="0030701E"/>
    <w:rsid w:val="00307C2B"/>
    <w:rsid w:val="00315D04"/>
    <w:rsid w:val="00383247"/>
    <w:rsid w:val="00386A0B"/>
    <w:rsid w:val="003D6E2B"/>
    <w:rsid w:val="003E7597"/>
    <w:rsid w:val="003F4B46"/>
    <w:rsid w:val="00413EBF"/>
    <w:rsid w:val="00425A1D"/>
    <w:rsid w:val="00426D39"/>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07305"/>
    <w:rsid w:val="00511691"/>
    <w:rsid w:val="00522CE0"/>
    <w:rsid w:val="00530FC0"/>
    <w:rsid w:val="00541951"/>
    <w:rsid w:val="00565148"/>
    <w:rsid w:val="00570403"/>
    <w:rsid w:val="00577450"/>
    <w:rsid w:val="00593361"/>
    <w:rsid w:val="005A413B"/>
    <w:rsid w:val="005A5017"/>
    <w:rsid w:val="005A648C"/>
    <w:rsid w:val="005F07AC"/>
    <w:rsid w:val="005F1745"/>
    <w:rsid w:val="006911C4"/>
    <w:rsid w:val="006A1802"/>
    <w:rsid w:val="006C0CBB"/>
    <w:rsid w:val="006C74EA"/>
    <w:rsid w:val="006D4069"/>
    <w:rsid w:val="006F56CF"/>
    <w:rsid w:val="00720D40"/>
    <w:rsid w:val="007212A5"/>
    <w:rsid w:val="007233DF"/>
    <w:rsid w:val="007318D4"/>
    <w:rsid w:val="00734AF0"/>
    <w:rsid w:val="00741E5F"/>
    <w:rsid w:val="00765784"/>
    <w:rsid w:val="00791197"/>
    <w:rsid w:val="007A4390"/>
    <w:rsid w:val="007E5CB7"/>
    <w:rsid w:val="008314D2"/>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A02011"/>
    <w:rsid w:val="00A4011E"/>
    <w:rsid w:val="00A74B28"/>
    <w:rsid w:val="00A86015"/>
    <w:rsid w:val="00A9594E"/>
    <w:rsid w:val="00AE59C8"/>
    <w:rsid w:val="00B05D0C"/>
    <w:rsid w:val="00B10098"/>
    <w:rsid w:val="00B23DF1"/>
    <w:rsid w:val="00B5790D"/>
    <w:rsid w:val="00B63288"/>
    <w:rsid w:val="00B91552"/>
    <w:rsid w:val="00B945C5"/>
    <w:rsid w:val="00BA20EA"/>
    <w:rsid w:val="00BB5AFC"/>
    <w:rsid w:val="00BC0156"/>
    <w:rsid w:val="00BC026E"/>
    <w:rsid w:val="00BC0A56"/>
    <w:rsid w:val="00C0328F"/>
    <w:rsid w:val="00C43CC0"/>
    <w:rsid w:val="00C45366"/>
    <w:rsid w:val="00C57023"/>
    <w:rsid w:val="00C73DC1"/>
    <w:rsid w:val="00C74052"/>
    <w:rsid w:val="00CA0EF2"/>
    <w:rsid w:val="00CA7B1B"/>
    <w:rsid w:val="00CB187A"/>
    <w:rsid w:val="00CC0EC7"/>
    <w:rsid w:val="00CC251A"/>
    <w:rsid w:val="00CF2C98"/>
    <w:rsid w:val="00D1088B"/>
    <w:rsid w:val="00D1286F"/>
    <w:rsid w:val="00D14DE6"/>
    <w:rsid w:val="00D156D2"/>
    <w:rsid w:val="00D35486"/>
    <w:rsid w:val="00D53E29"/>
    <w:rsid w:val="00D84CEA"/>
    <w:rsid w:val="00D86943"/>
    <w:rsid w:val="00DA3C6B"/>
    <w:rsid w:val="00DA47B9"/>
    <w:rsid w:val="00DC1682"/>
    <w:rsid w:val="00DD0706"/>
    <w:rsid w:val="00DE5635"/>
    <w:rsid w:val="00E058D3"/>
    <w:rsid w:val="00E12CA0"/>
    <w:rsid w:val="00E2236D"/>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A3FE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88A06634.dotm</Template>
  <TotalTime>0</TotalTime>
  <Pages>9</Pages>
  <Words>2638</Words>
  <Characters>14735</Characters>
  <Application>Microsoft Office Word</Application>
  <DocSecurity>0</DocSecurity>
  <Lines>348</Lines>
  <Paragraphs>92</Paragraphs>
  <ScaleCrop>false</ScaleCrop>
  <HeadingPairs>
    <vt:vector size="2" baseType="variant">
      <vt:variant>
        <vt:lpstr>Title</vt:lpstr>
      </vt:variant>
      <vt:variant>
        <vt:i4>1</vt:i4>
      </vt:variant>
    </vt:vector>
  </HeadingPairs>
  <TitlesOfParts>
    <vt:vector size="1" baseType="lpstr">
      <vt:lpstr>2021-2022 Bill 685 Text of Previous Version (Mar. 23, 2021) - South Carolina Legislature Online</vt:lpstr>
    </vt:vector>
  </TitlesOfParts>
  <Company> </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(Mar. 31, 2021) - South Carolina Legislature Online</dc:title>
  <dc:subject/>
  <dc:creator>Ken Moffitt</dc:creator>
  <cp:keywords/>
  <dc:description/>
  <cp:lastModifiedBy>Miriam Cook</cp:lastModifiedBy>
  <cp:revision>2</cp:revision>
  <cp:lastPrinted>2021-03-31T21:26:00Z</cp:lastPrinted>
  <dcterms:created xsi:type="dcterms:W3CDTF">2021-03-31T22:00:00Z</dcterms:created>
  <dcterms:modified xsi:type="dcterms:W3CDTF">2021-03-31T22:00:00Z</dcterms:modified>
</cp:coreProperties>
</file>