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8DB6" w14:textId="77777777" w:rsidR="00D227EF"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86F6791"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74E50774"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BEEEB" w14:textId="77777777" w:rsidR="00182E88" w:rsidRPr="00182E88" w:rsidRDefault="00182E88" w:rsidP="00182E88">
      <w:pPr>
        <w:tabs>
          <w:tab w:val="right" w:pos="5933"/>
        </w:tabs>
        <w:suppressAutoHyphens/>
        <w:jc w:val="both"/>
        <w:rPr>
          <w:rFonts w:eastAsia="Times New Roman"/>
        </w:rPr>
      </w:pPr>
      <w:r>
        <w:rPr>
          <w:rFonts w:eastAsia="Times New Roman"/>
        </w:rPr>
        <w:tab/>
      </w:r>
      <w:r>
        <w:rPr>
          <w:rFonts w:eastAsia="Times New Roman"/>
          <w:b/>
          <w:sz w:val="36"/>
        </w:rPr>
        <w:t>S. 935</w:t>
      </w:r>
    </w:p>
    <w:p w14:paraId="0EE977EE"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A8EAC"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Senn and Gustafson</w:t>
      </w:r>
    </w:p>
    <w:p w14:paraId="03303295"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1264A"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0BF6CC84"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2022.</w:t>
      </w:r>
    </w:p>
    <w:p w14:paraId="16109017" w14:textId="77777777" w:rsidR="00182E88" w:rsidRPr="00182E88"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474754F"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51EF5" w14:textId="77777777" w:rsidR="00182E88" w:rsidRPr="00182E88"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6F416CE0"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935) </w:t>
      </w:r>
      <w:r w:rsidRPr="00182E88">
        <w:rPr>
          <w:rFonts w:eastAsia="Times New Roman"/>
          <w:color w:val="000000" w:themeColor="text1"/>
          <w:szCs w:val="27"/>
          <w:u w:color="000000" w:themeColor="text1"/>
        </w:rPr>
        <w:t>to amend Title 59 of the 1976 Code, relating to education, by adding Chapter 8, to provide for the creation of education scholarship accounts, to provide requirements for the</w:t>
      </w:r>
      <w:r>
        <w:rPr>
          <w:rFonts w:eastAsia="Times New Roman"/>
        </w:rPr>
        <w:t>, etc., respectfully</w:t>
      </w:r>
    </w:p>
    <w:p w14:paraId="3BFABF57" w14:textId="77777777" w:rsidR="00182E88" w:rsidRPr="00182E88"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D8B5116"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4B282BA"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DC2D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C1A60">
        <w:rPr>
          <w:rFonts w:eastAsia="Times New Roman"/>
          <w:szCs w:val="20"/>
        </w:rPr>
        <w:t>Amend the bill, as and if amended, by striking all after the enacting words and inserting:</w:t>
      </w:r>
    </w:p>
    <w:p w14:paraId="7539289E"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ab/>
      </w:r>
      <w:r w:rsidRPr="00DC1A60">
        <w:rPr>
          <w:rFonts w:eastAsia="Times New Roman"/>
          <w:szCs w:val="20"/>
        </w:rPr>
        <w:t>/</w:t>
      </w:r>
      <w:r w:rsidRPr="00DC1A60">
        <w:rPr>
          <w:rFonts w:eastAsia="Times New Roman"/>
          <w:szCs w:val="20"/>
        </w:rPr>
        <w:tab/>
      </w:r>
      <w:r w:rsidRPr="00DC1A60">
        <w:rPr>
          <w:rFonts w:eastAsia="Times New Roman"/>
          <w:szCs w:val="20"/>
          <w:u w:color="000000" w:themeColor="text1"/>
        </w:rPr>
        <w:t>SECTION</w:t>
      </w:r>
      <w:r w:rsidRPr="00DC1A60">
        <w:rPr>
          <w:rFonts w:eastAsia="Times New Roman"/>
          <w:szCs w:val="20"/>
          <w:u w:color="000000" w:themeColor="text1"/>
        </w:rPr>
        <w:tab/>
        <w:t>1.</w:t>
      </w:r>
      <w:r w:rsidRPr="00DC1A60">
        <w:rPr>
          <w:rFonts w:eastAsia="Times New Roman"/>
          <w:szCs w:val="20"/>
          <w:u w:color="000000" w:themeColor="text1"/>
        </w:rPr>
        <w:tab/>
        <w:t>This act may be referred to as the “Parental Choice in Education Program”.</w:t>
      </w:r>
    </w:p>
    <w:p w14:paraId="2CD8262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SECTION</w:t>
      </w:r>
      <w:r w:rsidRPr="00DC1A60">
        <w:rPr>
          <w:rFonts w:eastAsia="Times New Roman"/>
          <w:szCs w:val="20"/>
          <w:u w:color="000000" w:themeColor="text1"/>
        </w:rPr>
        <w:tab/>
        <w:t>2.</w:t>
      </w:r>
      <w:r w:rsidRPr="00DC1A60">
        <w:rPr>
          <w:rFonts w:eastAsia="Times New Roman"/>
          <w:szCs w:val="20"/>
          <w:u w:color="000000" w:themeColor="text1"/>
        </w:rPr>
        <w:tab/>
        <w:t>Title 59 of the 1976 Code is amended by adding:</w:t>
      </w:r>
    </w:p>
    <w:p w14:paraId="7B3D0154"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“Chapter 8</w:t>
      </w:r>
    </w:p>
    <w:p w14:paraId="6E68FF2E"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Education Scholarship Trust Fund</w:t>
      </w:r>
    </w:p>
    <w:p w14:paraId="4D1277B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59-8-110.</w:t>
      </w:r>
      <w:r w:rsidRPr="00DC1A60">
        <w:rPr>
          <w:rFonts w:eastAsia="Times New Roman"/>
          <w:szCs w:val="20"/>
          <w:u w:color="000000" w:themeColor="text1"/>
        </w:rPr>
        <w:tab/>
        <w:t>(A)</w:t>
      </w:r>
      <w:r w:rsidRPr="00DC1A60">
        <w:rPr>
          <w:rFonts w:eastAsia="Times New Roman"/>
          <w:szCs w:val="20"/>
          <w:u w:color="000000" w:themeColor="text1"/>
        </w:rPr>
        <w:tab/>
        <w:t>As used in this chapter:</w:t>
      </w:r>
    </w:p>
    <w:p w14:paraId="588809B0"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w:t>
      </w:r>
      <w:r w:rsidRPr="00DC1A60">
        <w:rPr>
          <w:u w:color="000000" w:themeColor="text1"/>
        </w:rPr>
        <w:t>Cost of attendance’ means the published tuition, fees, textbooks, and fees for transportation paid to a fee</w:t>
      </w:r>
      <w:r w:rsidRPr="00DC1A60">
        <w:rPr>
          <w:u w:color="000000" w:themeColor="text1"/>
        </w:rPr>
        <w:noBreakHyphen/>
        <w:t>for</w:t>
      </w:r>
      <w:r w:rsidRPr="00DC1A60">
        <w:rPr>
          <w:u w:color="000000" w:themeColor="text1"/>
        </w:rPr>
        <w:noBreakHyphen/>
        <w:t>service transportation provider as approved by the Education Oversight Committee for the student to travel to and from an eligible school as defined in this section, but not to exceed seven hundred and fifty dollars for each school year, but does not include tutoring.</w:t>
      </w:r>
    </w:p>
    <w:p w14:paraId="75E88D16"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‘Department’ means the Department of Education.</w:t>
      </w:r>
    </w:p>
    <w:p w14:paraId="7579714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 xml:space="preserve">‘Eligible school’ means a South Carolina public school or an independent school that chooses to participate in the program, accepts qualifying students, and instructs students in grades </w:t>
      </w:r>
      <w:r w:rsidRPr="00DC1A60">
        <w:rPr>
          <w:rFonts w:eastAsia="Times New Roman"/>
          <w:szCs w:val="20"/>
          <w:u w:color="000000" w:themeColor="text1"/>
        </w:rPr>
        <w:lastRenderedPageBreak/>
        <w:t>kindergarten through eighth grade. An eligible school does not include charter schools.</w:t>
      </w:r>
    </w:p>
    <w:p w14:paraId="4EFB0350"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‘Independent school’ means a school, other than a public school at which the compulsory attendance requirements of Section 59</w:t>
      </w:r>
      <w:r w:rsidRPr="00DC1A60">
        <w:rPr>
          <w:rFonts w:eastAsia="Times New Roman"/>
          <w:szCs w:val="20"/>
          <w:u w:color="000000" w:themeColor="text1"/>
        </w:rPr>
        <w:noBreakHyphen/>
        <w:t>65</w:t>
      </w:r>
      <w:r w:rsidRPr="00DC1A60">
        <w:rPr>
          <w:rFonts w:eastAsia="Times New Roman"/>
          <w:szCs w:val="20"/>
          <w:u w:color="000000" w:themeColor="text1"/>
        </w:rPr>
        <w:noBreakHyphen/>
        <w:t>10 may be met and:</w:t>
      </w:r>
    </w:p>
    <w:p w14:paraId="0EBAE42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(a)</w:t>
      </w:r>
      <w:r w:rsidRPr="00DC1A60">
        <w:rPr>
          <w:rFonts w:eastAsia="Times New Roman"/>
          <w:szCs w:val="20"/>
          <w:u w:color="000000" w:themeColor="text1"/>
        </w:rPr>
        <w:tab/>
        <w:t>offers a general education to elementary students;</w:t>
      </w:r>
    </w:p>
    <w:p w14:paraId="32CFD967"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does not unlawfully discriminate in the admissions process on the basis of race, color, sex, religion, or national origin with the exception that schools serving a single sex may participate provided they meet all other requirements;</w:t>
      </w:r>
    </w:p>
    <w:p w14:paraId="6AD41C75"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is located in this State;</w:t>
      </w:r>
    </w:p>
    <w:p w14:paraId="66549EC0"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 and</w:t>
      </w:r>
    </w:p>
    <w:p w14:paraId="575B1B7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has school facilities that are subject to applicable federal, state, and local laws.</w:t>
      </w:r>
    </w:p>
    <w:p w14:paraId="5D399DC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(5)</w:t>
      </w:r>
      <w:r w:rsidRPr="00DC1A60">
        <w:rPr>
          <w:rFonts w:eastAsia="Times New Roman"/>
          <w:szCs w:val="20"/>
          <w:u w:color="000000" w:themeColor="text1"/>
        </w:rPr>
        <w:tab/>
        <w:t>‘Parent’ means the natural or adoptive parent or legal guardian of a child or a foster parent pursuant to Section 59-63-31.</w:t>
      </w:r>
    </w:p>
    <w:p w14:paraId="0666338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(6)(a)</w:t>
      </w:r>
      <w:r w:rsidRPr="00DC1A60">
        <w:rPr>
          <w:rFonts w:eastAsia="Times New Roman"/>
          <w:szCs w:val="20"/>
          <w:u w:color="000000" w:themeColor="text1"/>
        </w:rPr>
        <w:tab/>
        <w:t>‘Qualifying student’ means a student who is a resident of this State who has not earned a high school diploma and is between kindergarten and eighth grade and is:</w:t>
      </w:r>
    </w:p>
    <w:p w14:paraId="19D2CAC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w:t>
      </w:r>
      <w:r w:rsidRPr="00DC1A60">
        <w:rPr>
          <w:rFonts w:eastAsia="Times New Roman"/>
          <w:szCs w:val="20"/>
          <w:u w:color="000000" w:themeColor="text1"/>
        </w:rPr>
        <w:tab/>
        <w:t>enrolled in the Children’s Health Insurance Program (CHIP) or Medicaid or be a member of a household with an income at or below the South Carolina upper income limit for CHIP; and</w:t>
      </w:r>
    </w:p>
    <w:p w14:paraId="46B947B9"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w:t>
      </w:r>
      <w:r w:rsidRPr="00DC1A60">
        <w:rPr>
          <w:rFonts w:eastAsia="Times New Roman"/>
          <w:szCs w:val="20"/>
          <w:u w:color="000000" w:themeColor="text1"/>
        </w:rPr>
        <w:tab/>
        <w:t xml:space="preserve">is entering kindergarten or first grade; or </w:t>
      </w:r>
    </w:p>
    <w:p w14:paraId="4D01567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(iii)</w:t>
      </w:r>
      <w:r w:rsidRPr="00DC1A60">
        <w:rPr>
          <w:rFonts w:eastAsia="Times New Roman"/>
          <w:szCs w:val="20"/>
          <w:u w:color="000000" w:themeColor="text1"/>
        </w:rPr>
        <w:tab/>
        <w:t>was previously enrolled in and attended a South Carolina public school during one of the three school years immediately preceding the school year in which the student would be enrolled under this program.</w:t>
      </w:r>
    </w:p>
    <w:p w14:paraId="475F711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For purposes of this item, a qualifying student’s sibling also is considered to be a qualifying student provided that he meets the qualifications set forth in this chapter, and his parent elects to enroll him in the program.</w:t>
      </w:r>
    </w:p>
    <w:p w14:paraId="33827957"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Students participating in the Educational Credit for Exceptional Needs Children’s Fund program as provided in Section 12</w:t>
      </w:r>
      <w:r w:rsidRPr="00DC1A60">
        <w:rPr>
          <w:rFonts w:eastAsia="Times New Roman"/>
          <w:szCs w:val="20"/>
          <w:u w:color="000000" w:themeColor="text1"/>
        </w:rPr>
        <w:noBreakHyphen/>
        <w:t>6</w:t>
      </w:r>
      <w:r w:rsidRPr="00DC1A60">
        <w:rPr>
          <w:rFonts w:eastAsia="Times New Roman"/>
          <w:szCs w:val="20"/>
          <w:u w:color="000000" w:themeColor="text1"/>
        </w:rPr>
        <w:noBreakHyphen/>
        <w:t>3790 are not considered to be qualifying students for the purposes of this chapter.</w:t>
      </w:r>
    </w:p>
    <w:p w14:paraId="2F75CD5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A qualifying student also includes up to five hundred students whose parent is an active duty member of the Armed Forces of the United States.</w:t>
      </w:r>
      <w:r w:rsidRPr="00DC1A60">
        <w:rPr>
          <w:rFonts w:eastAsia="Times New Roman"/>
          <w:szCs w:val="20"/>
          <w:u w:color="000000" w:themeColor="text1"/>
        </w:rPr>
        <w:tab/>
      </w:r>
    </w:p>
    <w:p w14:paraId="5553F23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lastRenderedPageBreak/>
        <w:tab/>
      </w:r>
      <w:r w:rsidRPr="00DC1A60">
        <w:rPr>
          <w:rFonts w:eastAsia="Times New Roman"/>
          <w:szCs w:val="20"/>
          <w:u w:color="000000" w:themeColor="text1"/>
        </w:rPr>
        <w:tab/>
      </w:r>
      <w:r w:rsidRPr="00DC1A60">
        <w:rPr>
          <w:rFonts w:eastAsia="Times New Roman"/>
          <w:szCs w:val="20"/>
          <w:u w:color="000000" w:themeColor="text1"/>
        </w:rPr>
        <w:tab/>
        <w:t>(e)</w:t>
      </w:r>
      <w:r w:rsidRPr="00DC1A60">
        <w:rPr>
          <w:rFonts w:eastAsia="Times New Roman"/>
          <w:szCs w:val="20"/>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14:paraId="10807091"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(7)</w:t>
      </w:r>
      <w:r w:rsidRPr="00DC1A60">
        <w:rPr>
          <w:rFonts w:eastAsia="Times New Roman"/>
          <w:szCs w:val="20"/>
          <w:u w:color="000000" w:themeColor="text1"/>
        </w:rPr>
        <w:tab/>
        <w:t>‘Scholarship account’ means the individual student account that is established by the department for each qualifying student.</w:t>
      </w:r>
    </w:p>
    <w:p w14:paraId="2A6B27D2"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59-8-120.</w:t>
      </w:r>
      <w:r w:rsidRPr="00DC1A60">
        <w:rPr>
          <w:rFonts w:eastAsia="Times New Roman"/>
          <w:szCs w:val="20"/>
          <w:u w:color="000000" w:themeColor="text1"/>
        </w:rPr>
        <w:tab/>
        <w:t>(A)</w:t>
      </w:r>
      <w:r w:rsidRPr="00DC1A60">
        <w:rPr>
          <w:rFonts w:eastAsia="Times New Roman"/>
          <w:szCs w:val="20"/>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chapter. Monies received in the fund must be held by the Office of the State Treasurer and must be used to provide scholarships to qualifying students attending eligible schools to provide for the cost of attendance and qualifying expenses.</w:t>
      </w:r>
    </w:p>
    <w:p w14:paraId="6BE35F2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The department is responsible for keeping records, managing accounts, and disbursing scholarships awarded pursuant to this chapter. Information contained in or produced from a tax return, document, or magnetically or electronically stored data utilized by the department in the exercise of its duties as provided in this chapter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14:paraId="0CC66065"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By January fifteenth of each year, the department shall report to the General Assembly and the Governor:</w:t>
      </w:r>
    </w:p>
    <w:p w14:paraId="316CB4A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the number and total amount of scholarships issued to qualifying students in each year;</w:t>
      </w:r>
    </w:p>
    <w:p w14:paraId="325BE3E1"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programmatic information that includes, but is not limited to, where qualifying students attend eligible schools;</w:t>
      </w:r>
    </w:p>
    <w:p w14:paraId="0A420DD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a copy of a compilation, review, or audit of the fund’s financial statements, conducted by a certified public accounting firm; and</w:t>
      </w:r>
    </w:p>
    <w:p w14:paraId="23191E6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the number of applications for scholarships by county.</w:t>
      </w:r>
    </w:p>
    <w:p w14:paraId="15AF816D"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59-8-130.</w:t>
      </w:r>
      <w:r w:rsidRPr="00DC1A60">
        <w:rPr>
          <w:rFonts w:eastAsia="Times New Roman"/>
          <w:szCs w:val="20"/>
          <w:u w:color="000000" w:themeColor="text1"/>
        </w:rPr>
        <w:tab/>
        <w:t>(A)</w:t>
      </w:r>
      <w:r w:rsidRPr="00DC1A60">
        <w:rPr>
          <w:rFonts w:eastAsia="Times New Roman"/>
          <w:szCs w:val="20"/>
          <w:u w:color="000000" w:themeColor="text1"/>
        </w:rPr>
        <w:tab/>
        <w:t xml:space="preserve">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w:t>
      </w:r>
      <w:r w:rsidRPr="00DC1A60">
        <w:rPr>
          <w:rFonts w:eastAsia="Times New Roman"/>
          <w:szCs w:val="20"/>
          <w:u w:color="000000" w:themeColor="text1"/>
        </w:rPr>
        <w:lastRenderedPageBreak/>
        <w:t>available to interested parents through various sources, including the Internet.</w:t>
      </w:r>
    </w:p>
    <w:p w14:paraId="0904F4B0"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14:paraId="1E2BBF5C"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If the number of students is less than five thousand by the deadline, then any student meeting the requirements of Section 59-8-110(6)(A)(ii) or (iii) may apply to the program.  however, priority must be given to students who have an adjusted gross family income of four hundred percent or less of the federal poverty guidelines as promulgated annually by the United States Department of Health and Human Services.</w:t>
      </w:r>
    </w:p>
    <w:p w14:paraId="0F58E179"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14:paraId="5FCEA982"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(D)</w:t>
      </w:r>
      <w:r w:rsidRPr="00DC1A60">
        <w:rPr>
          <w:rFonts w:eastAsia="Times New Roman"/>
          <w:szCs w:val="20"/>
          <w:u w:color="000000" w:themeColor="text1"/>
        </w:rPr>
        <w:tab/>
        <w:t>Qualifying students participating in the program may return to their resident school districts at any time, providing the least disruptive process.</w:t>
      </w:r>
    </w:p>
    <w:p w14:paraId="1649D62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A school shall report to the department if a student withdraws from the program.</w:t>
      </w:r>
    </w:p>
    <w:p w14:paraId="29A9DF5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The department shall adopt rules and procedures as necessary for the administration of the program.</w:t>
      </w:r>
    </w:p>
    <w:p w14:paraId="74EA4E3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59-8-140.</w:t>
      </w:r>
      <w:r w:rsidRPr="00DC1A60">
        <w:rPr>
          <w:rFonts w:eastAsia="Times New Roman"/>
          <w:szCs w:val="20"/>
          <w:u w:color="000000" w:themeColor="text1"/>
        </w:rPr>
        <w:tab/>
        <w:t>An eligible school may not refund, rebate, or share the scholarship account of a qualifying student participating in the program with his parent or with the qualifying student.</w:t>
      </w:r>
    </w:p>
    <w:p w14:paraId="5BC7A1F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59-8-150.</w:t>
      </w:r>
      <w:r w:rsidRPr="00DC1A60">
        <w:rPr>
          <w:rFonts w:eastAsia="Times New Roman"/>
          <w:szCs w:val="20"/>
          <w:u w:color="000000" w:themeColor="text1"/>
        </w:rPr>
        <w:tab/>
        <w:t>Funds received pursuant to this chapter do not constitute taxable income to the parent of a qualifying student participating in the program.</w:t>
      </w:r>
    </w:p>
    <w:p w14:paraId="149D8907"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59-8-160.</w:t>
      </w:r>
      <w:r w:rsidRPr="00DC1A60">
        <w:rPr>
          <w:rFonts w:eastAsia="Times New Roman"/>
          <w:szCs w:val="20"/>
          <w:u w:color="000000" w:themeColor="text1"/>
        </w:rPr>
        <w:tab/>
        <w:t>(A)</w:t>
      </w:r>
      <w:r w:rsidRPr="00DC1A60">
        <w:rPr>
          <w:rFonts w:eastAsia="Times New Roman"/>
          <w:szCs w:val="20"/>
          <w:u w:color="000000" w:themeColor="text1"/>
        </w:rPr>
        <w:tab/>
        <w:t>In the first year in which the account is funded, scholarships may be awarded in an amount not exceeding five thousand dollars to a qualifying student at an eligible school to be disbursed up to two thousand five hundred dollars each semester. The department may not issue debit cards, but shall distribute funds through an online system directly to a qualifying student. The department shall procure a system that can create the scholarship accounts and process cost of attendance and qualifying expenses.</w:t>
      </w:r>
    </w:p>
    <w:p w14:paraId="7A9E9487"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(B)(1)</w:t>
      </w:r>
      <w:r w:rsidRPr="00DC1A60">
        <w:rPr>
          <w:rFonts w:eastAsia="Times New Roman"/>
          <w:szCs w:val="20"/>
          <w:u w:color="000000" w:themeColor="text1"/>
        </w:rPr>
        <w:tab/>
        <w:t>Before awarding a scholarship, the department shall document the student’s eligibility with the following documentation:</w:t>
      </w:r>
    </w:p>
    <w:p w14:paraId="30B4E7B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lastRenderedPageBreak/>
        <w:tab/>
      </w:r>
      <w:r w:rsidRPr="00DC1A60">
        <w:rPr>
          <w:rFonts w:eastAsia="Times New Roman"/>
          <w:szCs w:val="20"/>
          <w:u w:color="000000" w:themeColor="text1"/>
        </w:rPr>
        <w:tab/>
      </w:r>
      <w:r w:rsidRPr="00DC1A60">
        <w:rPr>
          <w:rFonts w:eastAsia="Times New Roman"/>
          <w:szCs w:val="20"/>
          <w:u w:color="000000" w:themeColor="text1"/>
        </w:rPr>
        <w:tab/>
        <w:t>(a)</w:t>
      </w:r>
      <w:r w:rsidRPr="00DC1A60">
        <w:rPr>
          <w:rFonts w:eastAsia="Times New Roman"/>
          <w:szCs w:val="20"/>
          <w:u w:color="000000" w:themeColor="text1"/>
        </w:rPr>
        <w:tab/>
        <w:t>a card issued in the student’s name from the Department of Health and Human Services for Medicaid eligibility or Children’s Health Insurance Program (CHIP) eligibility;</w:t>
      </w:r>
    </w:p>
    <w:p w14:paraId="272A4E3E"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(b)</w:t>
      </w:r>
      <w:r w:rsidRPr="00DC1A60">
        <w:rPr>
          <w:rFonts w:eastAsia="Times New Roman"/>
          <w:szCs w:val="20"/>
          <w:u w:color="000000" w:themeColor="text1"/>
        </w:rPr>
        <w:tab/>
        <w:t xml:space="preserve">other documentation as the department may require to demonstrate that the family income is equal to the poverty level of Medicaid eligibility; </w:t>
      </w:r>
    </w:p>
    <w:p w14:paraId="1D08768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(c)</w:t>
      </w:r>
      <w:r w:rsidRPr="00DC1A60">
        <w:rPr>
          <w:rFonts w:eastAsia="Times New Roman"/>
          <w:szCs w:val="20"/>
          <w:u w:color="000000" w:themeColor="text1"/>
        </w:rPr>
        <w:tab/>
        <w:t>a record to provide that the student’s parent is an active member of the Armed Forces of the United States; or</w:t>
      </w:r>
    </w:p>
    <w:p w14:paraId="68B87A0D"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r>
      <w:r w:rsidRPr="00DC1A60">
        <w:rPr>
          <w:rFonts w:eastAsia="Times New Roman"/>
          <w:szCs w:val="20"/>
          <w:u w:color="000000" w:themeColor="text1"/>
        </w:rPr>
        <w:tab/>
        <w:t>(d)</w:t>
      </w:r>
      <w:r w:rsidRPr="00DC1A60">
        <w:rPr>
          <w:rFonts w:eastAsia="Times New Roman"/>
          <w:szCs w:val="20"/>
          <w:u w:color="000000" w:themeColor="text1"/>
        </w:rPr>
        <w:tab/>
        <w:t>documentation that the child was enrolled in the South Carolina Early Reading Development and Education program.</w:t>
      </w:r>
    </w:p>
    <w:p w14:paraId="082F3079"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14:paraId="15634D14"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(3)</w:t>
      </w:r>
      <w:r w:rsidRPr="00DC1A60">
        <w:rPr>
          <w:rFonts w:eastAsia="Times New Roman"/>
          <w:szCs w:val="20"/>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14:paraId="1D90B7CF"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(4)</w:t>
      </w:r>
      <w:r w:rsidRPr="00DC1A60">
        <w:rPr>
          <w:rFonts w:eastAsia="Times New Roman"/>
          <w:szCs w:val="20"/>
          <w:u w:color="000000" w:themeColor="text1"/>
        </w:rPr>
        <w:tab/>
        <w:t>Any funds not expended in an individual student’s scholarship account at the end of the school year will be carried forward into the next school year and expended for the same purposes.</w:t>
      </w:r>
    </w:p>
    <w:p w14:paraId="53E834DF"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59-8-170.</w:t>
      </w:r>
      <w:r w:rsidRPr="00DC1A60">
        <w:rPr>
          <w:rFonts w:eastAsia="Times New Roman"/>
          <w:szCs w:val="20"/>
          <w:u w:color="000000" w:themeColor="text1"/>
        </w:rPr>
        <w:tab/>
        <w:t>(A)</w:t>
      </w:r>
      <w:r w:rsidRPr="00DC1A60">
        <w:rPr>
          <w:rFonts w:eastAsia="Times New Roman"/>
          <w:szCs w:val="20"/>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14:paraId="0E414374"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(B)</w:t>
      </w:r>
      <w:r w:rsidRPr="00DC1A60">
        <w:rPr>
          <w:rFonts w:eastAsia="Times New Roman"/>
          <w:szCs w:val="20"/>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14:paraId="78C576F4"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(C)</w:t>
      </w:r>
      <w:r w:rsidRPr="00DC1A60">
        <w:rPr>
          <w:rFonts w:eastAsia="Times New Roman"/>
          <w:szCs w:val="20"/>
          <w:u w:color="000000" w:themeColor="text1"/>
        </w:rPr>
        <w:tab/>
        <w:t>An independent school that is denied certification pursuant to this chapter may seek review by filing a request for a contested case hearing with the Administrative Law Court in accordance with the court’s rules of procedure.</w:t>
      </w:r>
    </w:p>
    <w:p w14:paraId="4A716939"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lastRenderedPageBreak/>
        <w:tab/>
        <w:t>(D)</w:t>
      </w:r>
      <w:r w:rsidRPr="00DC1A60">
        <w:rPr>
          <w:rFonts w:eastAsia="Times New Roman"/>
          <w:szCs w:val="20"/>
          <w:u w:color="000000" w:themeColor="text1"/>
        </w:rPr>
        <w:tab/>
        <w:t>The Education Oversight Committee shall grant an exemption to an eligible school from participating in the program if the eligible school can show that it has space limitations and is unable to accept additional students.</w:t>
      </w:r>
    </w:p>
    <w:p w14:paraId="7BDE8FD6"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(E)</w:t>
      </w:r>
      <w:r w:rsidRPr="00DC1A60">
        <w:rPr>
          <w:rFonts w:eastAsia="Times New Roman"/>
          <w:szCs w:val="20"/>
          <w:u w:color="000000" w:themeColor="text1"/>
        </w:rPr>
        <w:tab/>
        <w:t>The Education Oversight Committee may prohibit a school from participating in the program if the Education Oversight Committee finds that the participating school has:</w:t>
      </w:r>
    </w:p>
    <w:p w14:paraId="244106A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(1)</w:t>
      </w:r>
      <w:r w:rsidRPr="00DC1A60">
        <w:rPr>
          <w:rFonts w:eastAsia="Times New Roman"/>
          <w:szCs w:val="20"/>
          <w:u w:color="000000" w:themeColor="text1"/>
        </w:rPr>
        <w:tab/>
        <w:t>routinely failed to comply with the accountability standards established in this chapter; or</w:t>
      </w:r>
    </w:p>
    <w:p w14:paraId="6DA9A6C2"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r>
      <w:r w:rsidRPr="00DC1A60">
        <w:rPr>
          <w:rFonts w:eastAsia="Times New Roman"/>
          <w:szCs w:val="20"/>
          <w:u w:color="000000" w:themeColor="text1"/>
        </w:rPr>
        <w:tab/>
        <w:t>(2)</w:t>
      </w:r>
      <w:r w:rsidRPr="00DC1A60">
        <w:rPr>
          <w:rFonts w:eastAsia="Times New Roman"/>
          <w:szCs w:val="20"/>
          <w:u w:color="000000" w:themeColor="text1"/>
        </w:rPr>
        <w:tab/>
        <w:t>failed to provide the eligible student participating in the program with the educational services funded by the account.</w:t>
      </w:r>
    </w:p>
    <w:p w14:paraId="206F5C1C"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(F)</w:t>
      </w:r>
      <w:r w:rsidRPr="00DC1A60">
        <w:rPr>
          <w:rFonts w:eastAsia="Times New Roman"/>
          <w:szCs w:val="20"/>
          <w:u w:color="000000" w:themeColor="text1"/>
        </w:rPr>
        <w:tab/>
        <w:t>If the Education Oversight Committee decides to prohibit an eligible school from participating in the program, then the Education Oversight Committee shall notify qualifying students participating in the program and their parents of this decision as quickly as possible.</w:t>
      </w:r>
      <w:r w:rsidRPr="00DC1A60">
        <w:rPr>
          <w:rFonts w:eastAsia="Times New Roman"/>
          <w:szCs w:val="20"/>
          <w:u w:color="000000" w:themeColor="text1"/>
        </w:rPr>
        <w:tab/>
      </w:r>
    </w:p>
    <w:p w14:paraId="6B2D6CE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u w:color="000000" w:themeColor="text1"/>
        </w:rPr>
        <w:tab/>
        <w:t>(G)</w:t>
      </w:r>
      <w:r w:rsidRPr="00DC1A60">
        <w:rPr>
          <w:u w:color="000000" w:themeColor="text1"/>
        </w:rPr>
        <w:tab/>
        <w:t>The Education Oversight Committee shall approve a list of fee-for-service transportation providers that a qualifying student may utilize.</w:t>
      </w:r>
    </w:p>
    <w:p w14:paraId="48B86FE7"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59-8-180.</w:t>
      </w:r>
      <w:r w:rsidRPr="00DC1A60">
        <w:rPr>
          <w:rFonts w:eastAsia="Times New Roman"/>
          <w:szCs w:val="20"/>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chapter.</w:t>
      </w:r>
    </w:p>
    <w:p w14:paraId="66A9C68F"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59-8-190.</w:t>
      </w:r>
      <w:r w:rsidRPr="00DC1A60">
        <w:rPr>
          <w:rFonts w:eastAsia="Times New Roman"/>
          <w:szCs w:val="20"/>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14:paraId="1A334D65"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C1A60">
        <w:rPr>
          <w:rFonts w:eastAsia="Times New Roman"/>
          <w:szCs w:val="20"/>
          <w:u w:color="000000" w:themeColor="text1"/>
        </w:rPr>
        <w:tab/>
        <w:t>Section 59-8-200.</w:t>
      </w:r>
      <w:r w:rsidRPr="00DC1A60">
        <w:rPr>
          <w:rFonts w:eastAsia="Times New Roman"/>
          <w:szCs w:val="20"/>
          <w:u w:color="000000" w:themeColor="text1"/>
        </w:rPr>
        <w:tab/>
        <w:t>Unless reauthorized by the General Assembly, the provisions of this act only apply to school year 2022</w:t>
      </w:r>
      <w:r w:rsidRPr="00DC1A60">
        <w:rPr>
          <w:rFonts w:eastAsia="Times New Roman"/>
          <w:szCs w:val="20"/>
          <w:u w:color="000000" w:themeColor="text1"/>
        </w:rPr>
        <w:noBreakHyphen/>
        <w:t>2023 through school year 2025</w:t>
      </w:r>
      <w:r w:rsidRPr="00DC1A60">
        <w:rPr>
          <w:rFonts w:eastAsia="Times New Roman"/>
          <w:szCs w:val="20"/>
          <w:u w:color="000000" w:themeColor="text1"/>
        </w:rPr>
        <w:noBreakHyphen/>
        <w:t>2026. Any funds remaining in the Parental Choice in Education Scholarship Fund after school year 2025</w:t>
      </w:r>
      <w:r w:rsidRPr="00DC1A60">
        <w:rPr>
          <w:rFonts w:eastAsia="Times New Roman"/>
          <w:szCs w:val="20"/>
          <w:u w:color="000000" w:themeColor="text1"/>
        </w:rPr>
        <w:noBreakHyphen/>
        <w:t>2026, must be credited to the contingency reserve fund and the newly created fund must be dissolved.”</w:t>
      </w:r>
    </w:p>
    <w:p w14:paraId="3D2CCF51"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SECTION</w:t>
      </w:r>
      <w:r w:rsidRPr="00DC1A60">
        <w:rPr>
          <w:rFonts w:eastAsia="Times New Roman"/>
          <w:szCs w:val="20"/>
          <w:u w:color="000000" w:themeColor="text1"/>
        </w:rPr>
        <w:tab/>
        <w:t>3.</w:t>
      </w:r>
      <w:r w:rsidRPr="00DC1A60">
        <w:rPr>
          <w:rFonts w:eastAsia="Times New Roman"/>
          <w:szCs w:val="20"/>
          <w:u w:color="000000" w:themeColor="text1"/>
        </w:rPr>
        <w:tab/>
        <w:t>There is allocated seventy-five million dollars from the contingency reserve fund to the Parental Choice in Education Fund to be u</w:t>
      </w:r>
      <w:bookmarkStart w:id="0" w:name="temp"/>
      <w:bookmarkEnd w:id="0"/>
      <w:r w:rsidRPr="00DC1A60">
        <w:rPr>
          <w:rFonts w:eastAsia="Times New Roman"/>
          <w:szCs w:val="20"/>
          <w:u w:color="000000" w:themeColor="text1"/>
        </w:rPr>
        <w:t>sed as described in this act.</w:t>
      </w:r>
    </w:p>
    <w:p w14:paraId="7B1A3608"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SECTION</w:t>
      </w:r>
      <w:r w:rsidRPr="00DC1A60">
        <w:rPr>
          <w:rFonts w:eastAsia="Times New Roman"/>
          <w:szCs w:val="20"/>
          <w:u w:color="000000" w:themeColor="text1"/>
        </w:rPr>
        <w:tab/>
        <w:t>4.</w:t>
      </w:r>
      <w:r w:rsidRPr="00DC1A60">
        <w:rPr>
          <w:rFonts w:eastAsia="Times New Roman"/>
          <w:szCs w:val="20"/>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DC1A60">
        <w:rPr>
          <w:rFonts w:eastAsia="Times New Roman"/>
          <w:szCs w:val="20"/>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797C86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SECTION</w:t>
      </w:r>
      <w:r w:rsidRPr="00DC1A60">
        <w:rPr>
          <w:rFonts w:eastAsia="Times New Roman"/>
          <w:szCs w:val="20"/>
          <w:u w:color="000000" w:themeColor="text1"/>
        </w:rPr>
        <w:tab/>
        <w:t>5.</w:t>
      </w:r>
      <w:r w:rsidRPr="00DC1A60">
        <w:rPr>
          <w:rFonts w:eastAsia="Times New Roman"/>
          <w:szCs w:val="20"/>
          <w:u w:color="000000" w:themeColor="text1"/>
        </w:rPr>
        <w:tab/>
        <w:t>This act takes effect upon approval by the Governor.</w:t>
      </w:r>
      <w:r w:rsidRPr="00DC1A60">
        <w:rPr>
          <w:rFonts w:eastAsia="Times New Roman"/>
          <w:szCs w:val="20"/>
          <w:u w:color="000000" w:themeColor="text1"/>
        </w:rPr>
        <w:tab/>
      </w:r>
      <w:r w:rsidRPr="00DC1A60">
        <w:rPr>
          <w:rFonts w:eastAsia="Times New Roman"/>
          <w:szCs w:val="20"/>
          <w:u w:color="000000" w:themeColor="text1"/>
        </w:rPr>
        <w:tab/>
        <w:t>/</w:t>
      </w:r>
    </w:p>
    <w:p w14:paraId="54F07FE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DC1A60">
        <w:rPr>
          <w:rFonts w:eastAsia="Times New Roman"/>
          <w:szCs w:val="20"/>
          <w:u w:color="000000" w:themeColor="text1"/>
        </w:rPr>
        <w:t>Amend the bill further, after the title but before the enacting words by inserting:</w:t>
      </w:r>
    </w:p>
    <w:p w14:paraId="29684C6A"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t>
      </w:r>
      <w:r w:rsidRPr="00DC1A60">
        <w:rPr>
          <w:rFonts w:eastAsia="Times New Roman"/>
          <w:szCs w:val="27"/>
          <w:u w:color="000000" w:themeColor="text1"/>
        </w:rPr>
        <w:tab/>
        <w:t>Whereas, in 1970, the State of South Carolina enacted the Tuition Grants Program to award needs</w:t>
      </w:r>
      <w:r w:rsidRPr="00DC1A60">
        <w:rPr>
          <w:rFonts w:eastAsia="Times New Roman"/>
          <w:szCs w:val="27"/>
          <w:u w:color="000000" w:themeColor="text1"/>
        </w:rPr>
        <w:noBreakHyphen/>
        <w:t>based grants for students to attend the independent college of their choice. Since 1970, 450,000 grants totaling $988 million have been awarded to deserving students; and</w:t>
      </w:r>
    </w:p>
    <w:p w14:paraId="21484385"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Whereas, in 1999, the State of South Carolina enacted First Steps to School Readiness, a program for low</w:t>
      </w:r>
      <w:r w:rsidRPr="00DC1A60">
        <w:rPr>
          <w:rFonts w:eastAsia="Times New Roman"/>
          <w:szCs w:val="27"/>
          <w:u w:color="000000" w:themeColor="text1"/>
        </w:rPr>
        <w:noBreakHyphen/>
        <w:t>income children to attend independent, prekindergarten programs; and</w:t>
      </w:r>
    </w:p>
    <w:p w14:paraId="6C5303F4"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Whereas, in 2013, the South Carolina General Assembly passed its first K</w:t>
      </w:r>
      <w:r w:rsidRPr="00DC1A60">
        <w:rPr>
          <w:rFonts w:eastAsia="Times New Roman"/>
          <w:szCs w:val="27"/>
          <w:u w:color="000000" w:themeColor="text1"/>
        </w:rPr>
        <w:noBreakHyphen/>
        <w:t>12 choice program, the Exceptional SC Scholarship, a tax credit scholarship to assist children with special needs that was made permanent law in 2018; and</w:t>
      </w:r>
    </w:p>
    <w:p w14:paraId="47CBA226"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Pr="00DC1A60">
        <w:rPr>
          <w:rFonts w:eastAsia="Times New Roman"/>
          <w:szCs w:val="27"/>
          <w:u w:color="000000" w:themeColor="text1"/>
        </w:rPr>
        <w:noBreakHyphen/>
        <w:t>12 education that works best for their child; and</w:t>
      </w:r>
    </w:p>
    <w:p w14:paraId="6A18650B"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Whereas, the South Carolina General Assembly intends for these state funds to belong to parents, and for parents to use these funds in furtherance of personalized education to meet the needs of their child and as a direct benefit to their child; and</w:t>
      </w:r>
    </w:p>
    <w:p w14:paraId="44E93DA6"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Whereas, the South Carolina General Assembly intends to promote student achievement by making South Carolina the most student</w:t>
      </w:r>
      <w:r w:rsidRPr="00DC1A60">
        <w:rPr>
          <w:rFonts w:eastAsia="Times New Roman"/>
          <w:szCs w:val="27"/>
          <w:u w:color="000000" w:themeColor="text1"/>
        </w:rPr>
        <w:noBreakHyphen/>
        <w:t>centered State in the nation by increasing student participation in, and student access to, effective educational opportunities, both within and outside of their resident school district, regardless of where they live or their socioeconomic status; and</w:t>
      </w:r>
    </w:p>
    <w:p w14:paraId="42EEDD4D"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DC1A60">
        <w:rPr>
          <w:rFonts w:eastAsia="Times New Roman"/>
          <w:szCs w:val="27"/>
          <w:u w:color="000000" w:themeColor="text1"/>
        </w:rPr>
        <w:t xml:space="preserve">Whereas, the South Carolina General Assembly intends that the provisions of this chapter be construed broadly as a direct benefit to students to maximize parental choice options and student access to </w:t>
      </w:r>
      <w:r w:rsidRPr="00DC1A60">
        <w:rPr>
          <w:rFonts w:eastAsia="Times New Roman"/>
          <w:szCs w:val="27"/>
          <w:u w:color="000000" w:themeColor="text1"/>
        </w:rPr>
        <w:lastRenderedPageBreak/>
        <w:t>customized, high</w:t>
      </w:r>
      <w:r w:rsidRPr="00DC1A60">
        <w:rPr>
          <w:rFonts w:eastAsia="Times New Roman"/>
          <w:szCs w:val="27"/>
          <w:u w:color="000000" w:themeColor="text1"/>
        </w:rPr>
        <w:noBreakHyphen/>
        <w:t>quality educational opportunities presently unavailable to their children. Now, therefore,</w:t>
      </w:r>
      <w:r w:rsidRPr="00DC1A60">
        <w:rPr>
          <w:rFonts w:eastAsia="Times New Roman"/>
          <w:szCs w:val="27"/>
          <w:u w:color="000000" w:themeColor="text1"/>
        </w:rPr>
        <w:tab/>
        <w:t>/</w:t>
      </w:r>
    </w:p>
    <w:p w14:paraId="60AC9E33"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C1A60">
        <w:rPr>
          <w:rFonts w:eastAsia="Times New Roman"/>
          <w:szCs w:val="20"/>
        </w:rPr>
        <w:t>Renumber sections to conform.</w:t>
      </w:r>
    </w:p>
    <w:p w14:paraId="593DF274" w14:textId="77777777" w:rsidR="00182E88"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C1A60">
        <w:rPr>
          <w:rFonts w:eastAsia="Times New Roman"/>
          <w:szCs w:val="20"/>
        </w:rPr>
        <w:t>Amend title to conform.</w:t>
      </w:r>
    </w:p>
    <w:p w14:paraId="388B2382" w14:textId="77777777" w:rsidR="00182E88" w:rsidRPr="00DC1A60"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CDE041F"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7C51078E" w14:textId="77777777" w:rsidR="00182E88" w:rsidRPr="00182E88" w:rsidRDefault="00182E88" w:rsidP="0018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B9BBAD0" w14:textId="77777777" w:rsidR="00182E88"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A8A84" w14:textId="77777777" w:rsidR="00182E88" w:rsidRPr="00AE0DEA" w:rsidRDefault="00182E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E88" w:rsidRPr="00AE0DEA"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C80B256" w14:textId="77777777" w:rsidR="007E6DB1" w:rsidRPr="00AE0DEA"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6528E"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9C5BC"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3A752"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6CF88"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4469D"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59CF8"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3CF2F"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DFDF92" w14:textId="77777777" w:rsidR="00522CE0" w:rsidRPr="00AE0DEA"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AE0DEA">
        <w:rPr>
          <w:rFonts w:eastAsia="Times New Roman"/>
          <w:b/>
          <w:sz w:val="30"/>
          <w:szCs w:val="30"/>
        </w:rPr>
        <w:t xml:space="preserve">A </w:t>
      </w:r>
      <w:bookmarkStart w:id="2" w:name="whattype"/>
      <w:bookmarkEnd w:id="2"/>
      <w:r w:rsidR="007F1D1B" w:rsidRPr="00AE0DEA">
        <w:rPr>
          <w:rFonts w:eastAsia="Times New Roman"/>
          <w:b/>
          <w:sz w:val="30"/>
          <w:szCs w:val="30"/>
        </w:rPr>
        <w:t>BILL</w:t>
      </w:r>
    </w:p>
    <w:p w14:paraId="27909EEF" w14:textId="77777777"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E07D2" w14:textId="77777777" w:rsidR="00522CE0" w:rsidRPr="00AE0DEA"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E0DEA">
        <w:rPr>
          <w:rFonts w:eastAsia="Times New Roman"/>
          <w:color w:val="000000" w:themeColor="text1"/>
          <w:szCs w:val="27"/>
          <w:u w:color="000000" w:themeColor="text1"/>
        </w:rPr>
        <w:t xml:space="preserve">TO AMEND TITLE 59 OF THE 1976 CODE, RELATING TO </w:t>
      </w:r>
      <w:r w:rsidR="003D6CBE" w:rsidRPr="00AE0DEA">
        <w:rPr>
          <w:rFonts w:eastAsia="Times New Roman"/>
          <w:color w:val="000000" w:themeColor="text1"/>
          <w:szCs w:val="27"/>
          <w:u w:color="000000" w:themeColor="text1"/>
        </w:rPr>
        <w:t xml:space="preserve">EDUCATION, </w:t>
      </w:r>
      <w:r w:rsidRPr="00AE0DEA">
        <w:rPr>
          <w:rFonts w:eastAsia="Times New Roman"/>
          <w:color w:val="000000" w:themeColor="text1"/>
          <w:szCs w:val="27"/>
          <w:u w:color="000000" w:themeColor="text1"/>
        </w:rPr>
        <w:t>BY ADDING CHAPTER 8</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14:paraId="6AEEF630" w14:textId="77777777"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C679170"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1970, the State of South Carolina enacted the Tuition Grants Program to award needs</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14:paraId="5C435538" w14:textId="77777777" w:rsidR="003D6CBE" w:rsidRPr="00AE0DEA"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1E2935F7"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1999, the State of South Carolina enacted First Steps to School Readiness, a program for low</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income children to attend independent, prekindergarten programs; and</w:t>
      </w:r>
    </w:p>
    <w:p w14:paraId="2E07F86F"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02D27A8B"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in 2013, the South Carolina General Assembly passed its first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14:paraId="5FB3CD28"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0FD26D40"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 xml:space="preserve">12 education </w:t>
      </w:r>
      <w:r w:rsidR="00CE17C7" w:rsidRPr="00AE0DEA">
        <w:rPr>
          <w:rFonts w:eastAsia="Times New Roman"/>
          <w:color w:val="000000" w:themeColor="text1"/>
          <w:szCs w:val="27"/>
          <w:u w:color="000000" w:themeColor="text1"/>
        </w:rPr>
        <w:t>that works best for their child;</w:t>
      </w:r>
      <w:r w:rsidRPr="00AE0DEA">
        <w:rPr>
          <w:rFonts w:eastAsia="Times New Roman"/>
          <w:color w:val="000000" w:themeColor="text1"/>
          <w:szCs w:val="27"/>
          <w:u w:color="000000" w:themeColor="text1"/>
        </w:rPr>
        <w:t xml:space="preserve"> and</w:t>
      </w:r>
    </w:p>
    <w:p w14:paraId="16B5E215" w14:textId="77777777"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14:paraId="5AAEEB16" w14:textId="77777777"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037D9253"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to promote student achievement by making South Carolina the most student</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14:paraId="036319C7"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0BE08D6F"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quality educational opportunities presently unavailable to their children. Now, therefore,</w:t>
      </w:r>
    </w:p>
    <w:p w14:paraId="409EA042"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2076E204"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Be it enacted by the General Assembly of the State of South Carolina:</w:t>
      </w:r>
    </w:p>
    <w:p w14:paraId="0BC9655C" w14:textId="77777777"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14:paraId="48422CD9"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1.</w:t>
      </w:r>
      <w:r w:rsidRPr="00AE0DEA">
        <w:rPr>
          <w:rFonts w:eastAsia="Times New Roman"/>
          <w:szCs w:val="28"/>
          <w:u w:color="000000" w:themeColor="text1"/>
        </w:rPr>
        <w:tab/>
        <w:t>This act may be cited and referred to as the “Put Parents in Charge Act”.</w:t>
      </w:r>
    </w:p>
    <w:p w14:paraId="2DBF640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226D99F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2.</w:t>
      </w:r>
      <w:r w:rsidRPr="00AE0DEA">
        <w:rPr>
          <w:rFonts w:eastAsia="Times New Roman"/>
          <w:szCs w:val="28"/>
          <w:u w:color="000000" w:themeColor="text1"/>
        </w:rPr>
        <w:tab/>
        <w:t>Title 59 of the 1976 Code is amended by adding:</w:t>
      </w:r>
    </w:p>
    <w:p w14:paraId="61B96E4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21C78A4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“CHAPTER 8</w:t>
      </w:r>
    </w:p>
    <w:p w14:paraId="7F11B23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64EFE18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Education Scholarship Trust Fund</w:t>
      </w:r>
    </w:p>
    <w:p w14:paraId="61AC766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14:paraId="304800C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110. For purposes of this chapter:</w:t>
      </w:r>
    </w:p>
    <w:p w14:paraId="5552893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‘Department’ means the South Carolina Department of Education.</w:t>
      </w:r>
    </w:p>
    <w:p w14:paraId="5A66E24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w:t>
      </w:r>
      <w:r w:rsidR="002B1E77" w:rsidRPr="00AE0DEA">
        <w:rPr>
          <w:rFonts w:eastAsia="Times New Roman"/>
          <w:szCs w:val="28"/>
          <w:u w:color="000000" w:themeColor="text1"/>
        </w:rPr>
        <w:t>ducation Scholarship Trust Fund</w:t>
      </w:r>
      <w:r w:rsidRPr="00AE0DEA">
        <w:rPr>
          <w:rFonts w:eastAsia="Times New Roman"/>
          <w:szCs w:val="28"/>
          <w:u w:color="000000" w:themeColor="text1"/>
        </w:rPr>
        <w:t>’, ‘ESTF’, or ‘fund’ means the individual account that is administered by the department to which funds are allocated to the parent of an eligible student to pay for qualifying expenses.</w:t>
      </w:r>
    </w:p>
    <w:p w14:paraId="38040C8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‘Eligible student’ means a student who:</w:t>
      </w:r>
    </w:p>
    <w:p w14:paraId="0E6129C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a resident of this State;</w:t>
      </w:r>
    </w:p>
    <w:p w14:paraId="408C7A8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(b)(i)</w:t>
      </w:r>
      <w:r w:rsidRPr="00AE0DEA">
        <w:rPr>
          <w:rFonts w:eastAsia="Times New Roman"/>
          <w:szCs w:val="28"/>
          <w:u w:color="000000" w:themeColor="text1"/>
        </w:rPr>
        <w:tab/>
        <w:t>attended a public school in this State during the previous school year;</w:t>
      </w:r>
    </w:p>
    <w:p w14:paraId="68447E1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14:paraId="26A5AF9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received a scholarship pursuant to this chapter for the previous school year; and</w:t>
      </w:r>
    </w:p>
    <w:p w14:paraId="3D4E040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(c)(i)</w:t>
      </w:r>
      <w:r w:rsidRPr="00AE0DEA">
        <w:rPr>
          <w:rFonts w:eastAsia="Times New Roman"/>
          <w:szCs w:val="28"/>
          <w:u w:color="000000" w:themeColor="text1"/>
        </w:rPr>
        <w:tab/>
        <w:t>has a statement of Medicaid eligibility;</w:t>
      </w:r>
    </w:p>
    <w:p w14:paraId="74FD680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has an IEP; or</w:t>
      </w:r>
    </w:p>
    <w:p w14:paraId="388C5BB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has a sibling living in the same household who receives a scholarship pursuant to this chapter.</w:t>
      </w:r>
    </w:p>
    <w:p w14:paraId="7BA825E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‘IDEA’ means the Individuals with Disabilities Education Act found in 20 U.S.C. Section 1400, et seq.</w:t>
      </w:r>
    </w:p>
    <w:p w14:paraId="7CC3946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14:paraId="7621A40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14:paraId="039DEA8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‘Program’ means the ESTF program created by this chapter.</w:t>
      </w:r>
    </w:p>
    <w:p w14:paraId="5C3ACBA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(8)</w:t>
      </w:r>
      <w:r w:rsidRPr="00AE0DEA">
        <w:rPr>
          <w:rFonts w:eastAsia="Times New Roman"/>
          <w:szCs w:val="28"/>
          <w:u w:color="000000" w:themeColor="text1"/>
        </w:rPr>
        <w:tab/>
        <w:t>‘Resident school district’ means the public school district in which the student is domiciled.</w:t>
      </w:r>
    </w:p>
    <w:p w14:paraId="56A3AF9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(9)</w:t>
      </w:r>
      <w:r w:rsidRPr="00AE0DEA">
        <w:rPr>
          <w:rFonts w:eastAsia="Times New Roman"/>
          <w:szCs w:val="28"/>
          <w:u w:color="000000" w:themeColor="text1"/>
        </w:rPr>
        <w:tab/>
        <w:t>‘Scholarship’ means education funding allocated from an account established pursuant to this chapter.</w:t>
      </w:r>
    </w:p>
    <w:p w14:paraId="6095141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(10)</w:t>
      </w:r>
      <w:r w:rsidRPr="00AE0DEA">
        <w:rPr>
          <w:rFonts w:eastAsia="Times New Roman"/>
          <w:szCs w:val="28"/>
          <w:u w:color="000000" w:themeColor="text1"/>
        </w:rPr>
        <w:tab/>
        <w:t>‘Scholarship student’ means an eligible student who is participating in the Education Scholarship Trust Fund program</w:t>
      </w:r>
      <w:r w:rsidR="002B1E77" w:rsidRPr="00AE0DEA">
        <w:rPr>
          <w:rFonts w:eastAsia="Times New Roman"/>
          <w:szCs w:val="28"/>
          <w:u w:color="000000" w:themeColor="text1"/>
        </w:rPr>
        <w:t>.</w:t>
      </w:r>
    </w:p>
    <w:p w14:paraId="5230B27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(11)</w:t>
      </w:r>
      <w:r w:rsidRPr="00AE0DEA">
        <w:rPr>
          <w:rFonts w:eastAsia="Times New Roman"/>
          <w:szCs w:val="28"/>
          <w:u w:color="000000" w:themeColor="text1"/>
        </w:rPr>
        <w:tab/>
        <w:t>‘Substantial misuse’ means willfully and knowingly receiving or spending any portion of a scholarship for any purpose other than a qualifying expense.</w:t>
      </w:r>
    </w:p>
    <w:p w14:paraId="313A44B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(12)</w:t>
      </w:r>
      <w:r w:rsidRPr="00AE0DEA">
        <w:rPr>
          <w:rFonts w:eastAsia="Times New Roman"/>
          <w:szCs w:val="28"/>
          <w:u w:color="000000" w:themeColor="text1"/>
        </w:rPr>
        <w:tab/>
        <w:t>‘Qualifying expense’ means:</w:t>
      </w:r>
    </w:p>
    <w:p w14:paraId="236BB62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tuition and fees of an education service provider;</w:t>
      </w:r>
    </w:p>
    <w:p w14:paraId="7638493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14:paraId="685E9D2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tutoring services approved by the department;</w:t>
      </w:r>
    </w:p>
    <w:p w14:paraId="10BF9B8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14:paraId="21BEC3B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tuition and fees for an approved nonpublic online education service provider or course;</w:t>
      </w:r>
    </w:p>
    <w:p w14:paraId="2E67215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fees for approved:</w:t>
      </w:r>
    </w:p>
    <w:p w14:paraId="4577DD7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national norm</w:t>
      </w:r>
      <w:r w:rsidRPr="00AE0DEA">
        <w:rPr>
          <w:rFonts w:eastAsia="Times New Roman"/>
          <w:szCs w:val="28"/>
          <w:u w:color="000000" w:themeColor="text1"/>
        </w:rPr>
        <w:noBreakHyphen/>
        <w:t>referenced examinations, advanced placement examinations, or similar assessments;</w:t>
      </w:r>
    </w:p>
    <w:p w14:paraId="2278725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industry certification exams; or</w:t>
      </w:r>
    </w:p>
    <w:p w14:paraId="01C7C92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examinations related to college or university admission;</w:t>
      </w:r>
    </w:p>
    <w:p w14:paraId="687CAA9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(g)</w:t>
      </w:r>
      <w:r w:rsidRPr="00AE0DEA">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AE0DEA">
        <w:rPr>
          <w:rFonts w:eastAsia="Times New Roman"/>
          <w:szCs w:val="28"/>
          <w:u w:color="000000" w:themeColor="text1"/>
        </w:rPr>
        <w:noBreakHyphen/>
        <w:t>language therapies;</w:t>
      </w:r>
    </w:p>
    <w:p w14:paraId="11A86ED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14:paraId="05B2249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contracted teaching services and education classes approved by the department;</w:t>
      </w:r>
    </w:p>
    <w:p w14:paraId="1E32D54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(j)</w:t>
      </w:r>
      <w:r w:rsidRPr="00AE0DEA">
        <w:rPr>
          <w:rFonts w:eastAsia="Times New Roman"/>
          <w:szCs w:val="28"/>
          <w:u w:color="000000" w:themeColor="text1"/>
        </w:rPr>
        <w:tab/>
      </w:r>
      <w:r w:rsidRPr="00AE0DEA">
        <w:rPr>
          <w:rFonts w:eastAsia="Times New Roman"/>
          <w:szCs w:val="28"/>
          <w:u w:color="000000" w:themeColor="text1"/>
        </w:rPr>
        <w:tab/>
        <w:t>fees for transportation paid to a fee</w:t>
      </w:r>
      <w:r w:rsidRPr="00AE0DEA">
        <w:rPr>
          <w:rFonts w:eastAsia="Times New Roman"/>
          <w:szCs w:val="28"/>
          <w:u w:color="000000" w:themeColor="text1"/>
        </w:rPr>
        <w:noBreakHyphen/>
        <w:t>for</w:t>
      </w:r>
      <w:r w:rsidRPr="00AE0DEA">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14:paraId="1F2CDA8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(k)</w:t>
      </w:r>
      <w:r w:rsidRPr="00AE0DEA">
        <w:rPr>
          <w:rFonts w:eastAsia="Times New Roman"/>
          <w:szCs w:val="28"/>
          <w:u w:color="000000" w:themeColor="text1"/>
        </w:rPr>
        <w:tab/>
        <w:t>fees for ESTF account management by private financial management firms approved by the department; or</w:t>
      </w:r>
    </w:p>
    <w:p w14:paraId="16C7A5A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(l)</w:t>
      </w:r>
      <w:r w:rsidRPr="00AE0DEA">
        <w:rPr>
          <w:rFonts w:eastAsia="Times New Roman"/>
          <w:szCs w:val="28"/>
          <w:u w:color="000000" w:themeColor="text1"/>
        </w:rPr>
        <w:tab/>
      </w:r>
      <w:r w:rsidRPr="00AE0DEA">
        <w:rPr>
          <w:rFonts w:eastAsia="Times New Roman"/>
          <w:szCs w:val="28"/>
          <w:u w:color="000000" w:themeColor="text1"/>
        </w:rPr>
        <w:tab/>
        <w:t>any other educational expense approved by the department.</w:t>
      </w:r>
    </w:p>
    <w:p w14:paraId="042A341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621CE99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115.</w:t>
      </w:r>
      <w:r w:rsidRPr="00AE0DEA">
        <w:rPr>
          <w:rFonts w:eastAsia="Times New Roman"/>
          <w:szCs w:val="28"/>
          <w:u w:color="000000" w:themeColor="text1"/>
        </w:rPr>
        <w:tab/>
        <w:t>(A)</w:t>
      </w:r>
      <w:r w:rsidRPr="00AE0DEA">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14:paraId="0A3AF9A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Pursuant to the timeline established pursuant to subsection (A), the department shall:</w:t>
      </w:r>
    </w:p>
    <w:p w14:paraId="1388A92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process applications in the order in which they are received, after a preference has been extended to all prior</w:t>
      </w:r>
      <w:r w:rsidRPr="00AE0DEA">
        <w:rPr>
          <w:rFonts w:eastAsia="Times New Roman"/>
          <w:szCs w:val="28"/>
          <w:u w:color="000000" w:themeColor="text1"/>
        </w:rPr>
        <w:noBreakHyphen/>
        <w:t xml:space="preserve">year participants and their respective siblings; and </w:t>
      </w:r>
    </w:p>
    <w:p w14:paraId="7CCD1D9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enroll and issue award letters within thirty days of the deadline for receipt of completed applications and all required documentation.</w:t>
      </w:r>
    </w:p>
    <w:p w14:paraId="63F447E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14:paraId="2D78198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shall approve an application for scholarship if:</w:t>
      </w:r>
    </w:p>
    <w:p w14:paraId="73772B7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submits an annual application for an scholarship in accordance with the application and procedures established by the department;</w:t>
      </w:r>
    </w:p>
    <w:p w14:paraId="3DCCABD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student on whose behalf the parent is applying is an eligible student;</w:t>
      </w:r>
    </w:p>
    <w:p w14:paraId="6FE8FE9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funds are available for the ESTF; and</w:t>
      </w:r>
    </w:p>
    <w:p w14:paraId="587BDC7E" w14:textId="77777777" w:rsidR="00EE2CBD" w:rsidRPr="00AE0DEA" w:rsidRDefault="006C1027"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EE2CBD" w:rsidRPr="00AE0DEA">
        <w:rPr>
          <w:rFonts w:eastAsia="Times New Roman"/>
          <w:szCs w:val="28"/>
          <w:u w:color="000000" w:themeColor="text1"/>
        </w:rPr>
        <w:t>(4)</w:t>
      </w:r>
      <w:r w:rsidR="00EE2CBD" w:rsidRPr="00AE0DEA">
        <w:rPr>
          <w:rFonts w:eastAsia="Times New Roman"/>
          <w:szCs w:val="28"/>
          <w:u w:color="000000" w:themeColor="text1"/>
        </w:rPr>
        <w:tab/>
        <w:t>the parent signs an annual agreement with the department:</w:t>
      </w:r>
    </w:p>
    <w:p w14:paraId="22C6AE82"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14:paraId="3B2177CF"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to acknowledge and agree to comply with the education service provider’s prescribed curriculum, dress code, and other requirements of enrolled students;</w:t>
      </w:r>
    </w:p>
    <w:p w14:paraId="0DFE1E16"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to ensure the scholarship student takes assessments as referenced in Section 59</w:t>
      </w:r>
      <w:r w:rsidRPr="00AE0DEA">
        <w:rPr>
          <w:rFonts w:eastAsia="Times New Roman"/>
          <w:szCs w:val="28"/>
          <w:u w:color="000000" w:themeColor="text1"/>
        </w:rPr>
        <w:noBreakHyphen/>
        <w:t>8</w:t>
      </w:r>
      <w:r w:rsidRPr="00AE0DEA">
        <w:rPr>
          <w:rFonts w:eastAsia="Times New Roman"/>
          <w:szCs w:val="28"/>
          <w:u w:color="000000" w:themeColor="text1"/>
        </w:rPr>
        <w:noBreakHyphen/>
        <w:t>150 or provides assessments in a similar manner through other means if the scholarship student does not receive full</w:t>
      </w:r>
      <w:r w:rsidRPr="00AE0DEA">
        <w:rPr>
          <w:rFonts w:eastAsia="Times New Roman"/>
          <w:szCs w:val="28"/>
          <w:u w:color="000000" w:themeColor="text1"/>
        </w:rPr>
        <w:noBreakHyphen/>
        <w:t>time instruction from an education service provider;</w:t>
      </w:r>
    </w:p>
    <w:p w14:paraId="68D4FC52"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to use program funds for qualifying expenses only for an approved provider to educate the scholarship student, subject to penalty;</w:t>
      </w:r>
    </w:p>
    <w:p w14:paraId="4DE0B6D2"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not to enroll their scholarship student in a public school as a full</w:t>
      </w:r>
      <w:r w:rsidRPr="00AE0DEA">
        <w:rPr>
          <w:rFonts w:eastAsia="Times New Roman"/>
          <w:szCs w:val="28"/>
          <w:u w:color="000000" w:themeColor="text1"/>
        </w:rPr>
        <w:noBreakHyphen/>
        <w:t>time student in the resident school district, as defined in this chapter;</w:t>
      </w:r>
    </w:p>
    <w:p w14:paraId="40D278BF"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not to participate in a home instruction program under Sections 59</w:t>
      </w:r>
      <w:r w:rsidRPr="00AE0DEA">
        <w:rPr>
          <w:rFonts w:eastAsia="Times New Roman"/>
          <w:szCs w:val="28"/>
          <w:u w:color="000000" w:themeColor="text1"/>
        </w:rPr>
        <w:noBreakHyphen/>
        <w:t>65</w:t>
      </w:r>
      <w:r w:rsidRPr="00AE0DEA">
        <w:rPr>
          <w:rFonts w:eastAsia="Times New Roman"/>
          <w:szCs w:val="28"/>
          <w:u w:color="000000" w:themeColor="text1"/>
        </w:rPr>
        <w:noBreakHyphen/>
        <w:t>40, 59</w:t>
      </w:r>
      <w:r w:rsidRPr="00AE0DEA">
        <w:rPr>
          <w:rFonts w:eastAsia="Times New Roman"/>
          <w:szCs w:val="28"/>
          <w:u w:color="000000" w:themeColor="text1"/>
        </w:rPr>
        <w:noBreakHyphen/>
        <w:t>65</w:t>
      </w:r>
      <w:r w:rsidRPr="00AE0DEA">
        <w:rPr>
          <w:rFonts w:eastAsia="Times New Roman"/>
          <w:szCs w:val="28"/>
          <w:u w:color="000000" w:themeColor="text1"/>
        </w:rPr>
        <w:noBreakHyphen/>
        <w:t>45, or 59</w:t>
      </w:r>
      <w:r w:rsidRPr="00AE0DEA">
        <w:rPr>
          <w:rFonts w:eastAsia="Times New Roman"/>
          <w:szCs w:val="28"/>
          <w:u w:color="000000" w:themeColor="text1"/>
        </w:rPr>
        <w:noBreakHyphen/>
        <w:t>65</w:t>
      </w:r>
      <w:r w:rsidRPr="00AE0DEA">
        <w:rPr>
          <w:rFonts w:eastAsia="Times New Roman"/>
          <w:szCs w:val="28"/>
          <w:u w:color="000000" w:themeColor="text1"/>
        </w:rPr>
        <w:noBreakHyphen/>
        <w:t>47;</w:t>
      </w:r>
    </w:p>
    <w:p w14:paraId="656F04C9" w14:textId="77777777"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00BC7F65" w:rsidRPr="00AE0DEA">
        <w:rPr>
          <w:rFonts w:eastAsia="Times New Roman"/>
          <w:snapToGrid w:val="0"/>
          <w:szCs w:val="20"/>
        </w:rPr>
        <w:t>(g)</w:t>
      </w:r>
      <w:r w:rsidR="00BC7F65" w:rsidRPr="00AE0DEA">
        <w:rPr>
          <w:rFonts w:eastAsia="Times New Roman"/>
          <w:snapToGrid w:val="0"/>
          <w:szCs w:val="20"/>
        </w:rPr>
        <w:tab/>
        <w:t>that includes documentation of the consultation process between the parent, the resident school district, the education service provider, and any school district that the education service provider contracts with under an IEP or services plan, for each scholarship student with a disability regarding the special education and related services, and the manner by which these services as listed in the student’s IEP or services plan, will be provided to a scholarship student with a disability.</w:t>
      </w:r>
    </w:p>
    <w:p w14:paraId="6F178535" w14:textId="77777777" w:rsidR="006C1027"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 xml:space="preserve">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w:t>
      </w:r>
      <w:r w:rsidRPr="00AE0DEA">
        <w:rPr>
          <w:rFonts w:eastAsia="Times New Roman"/>
          <w:szCs w:val="28"/>
          <w:u w:color="000000" w:themeColor="text1"/>
        </w:rPr>
        <w:lastRenderedPageBreak/>
        <w:t>Indivdual Education Program requirements described in Section 1414(d) of IDEA.</w:t>
      </w:r>
    </w:p>
    <w:p w14:paraId="745E3B8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14:paraId="5E1FE02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14:paraId="07E6EDB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Funds received pursuant to this section do not constitute taxable income to the parent of the scholarship student or to the student.</w:t>
      </w:r>
    </w:p>
    <w:p w14:paraId="413B66F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parent’s signed agreement under subsection (D)(4) satisfies the state’s compulsory attendance law pursuant to Section 59</w:t>
      </w:r>
      <w:r w:rsidRPr="00AE0DEA">
        <w:rPr>
          <w:rFonts w:eastAsia="Times New Roman"/>
          <w:szCs w:val="28"/>
          <w:u w:color="000000" w:themeColor="text1"/>
        </w:rPr>
        <w:noBreakHyphen/>
        <w:t>65</w:t>
      </w:r>
      <w:r w:rsidRPr="00AE0DEA">
        <w:rPr>
          <w:rFonts w:eastAsia="Times New Roman"/>
          <w:szCs w:val="28"/>
          <w:u w:color="000000" w:themeColor="text1"/>
        </w:rPr>
        <w:noBreakHyphen/>
        <w:t>10.</w:t>
      </w:r>
    </w:p>
    <w:p w14:paraId="1EEAF75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The State Board of Education shall promulgate regulations for the administration of the program as may be applicable.</w:t>
      </w:r>
    </w:p>
    <w:p w14:paraId="3720838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(J)</w:t>
      </w:r>
      <w:r w:rsidRPr="00AE0DEA">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14:paraId="7561A1B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3D869A2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120.</w:t>
      </w:r>
      <w:r w:rsidRPr="00AE0DEA">
        <w:rPr>
          <w:rFonts w:eastAsia="Times New Roman"/>
          <w:szCs w:val="28"/>
          <w:u w:color="000000" w:themeColor="text1"/>
        </w:rPr>
        <w:tab/>
        <w:t>(A)</w:t>
      </w:r>
      <w:r w:rsidRPr="00AE0DEA">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14:paraId="6FD41FD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14:paraId="37D6168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Upon request of the parent and approval of an eligible student’s application by the department, the State Treasurer shall transfer six thousand dollars per scholarship student to the Education Scholarship Trust Fund as directed by the General Assembly. Each year this amount shall be adjusted to reflect the percentage increase in the actual state allocated revenue per pupil as </w:t>
      </w:r>
      <w:r w:rsidRPr="00AE0DEA">
        <w:rPr>
          <w:rFonts w:eastAsia="Times New Roman"/>
          <w:szCs w:val="28"/>
          <w:u w:color="000000" w:themeColor="text1"/>
        </w:rPr>
        <w:lastRenderedPageBreak/>
        <w:t>calculated by the Revenue and Fiscal Affairs Office pursuant to the annual appropriations act.</w:t>
      </w:r>
      <w:r w:rsidRPr="00AE0DEA">
        <w:rPr>
          <w:szCs w:val="28"/>
        </w:rPr>
        <w:t xml:space="preserve"> </w:t>
      </w:r>
    </w:p>
    <w:p w14:paraId="2B2B257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 xml:space="preserve">The department shall create an individual online ESTF account for each scholarship student. </w:t>
      </w:r>
    </w:p>
    <w:p w14:paraId="314919B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must be able to access the individual online account for the scholarship student using a secure portal.</w:t>
      </w:r>
    </w:p>
    <w:p w14:paraId="5C6BCF3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individual scholarship student’s account must be created within thirty days of the application approval.</w:t>
      </w:r>
    </w:p>
    <w:p w14:paraId="2EF8DC4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AE0DEA">
        <w:rPr>
          <w:rFonts w:eastAsia="Times New Roman"/>
          <w:szCs w:val="28"/>
          <w:u w:color="000000" w:themeColor="text1"/>
        </w:rPr>
        <w:noBreakHyphen/>
        <w:t>first of each year.</w:t>
      </w:r>
    </w:p>
    <w:p w14:paraId="1C284AB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14:paraId="50C7390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14:paraId="05E3A6A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The department may contract with qualified organizations to administer the program.</w:t>
      </w:r>
    </w:p>
    <w:p w14:paraId="097BFCE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74A0F26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125.</w:t>
      </w:r>
      <w:r w:rsidRPr="00AE0DEA">
        <w:rPr>
          <w:rFonts w:eastAsia="Times New Roman"/>
          <w:szCs w:val="28"/>
          <w:u w:color="000000" w:themeColor="text1"/>
        </w:rPr>
        <w:tab/>
        <w:t>(A)</w:t>
      </w:r>
      <w:r w:rsidRPr="00AE0DEA">
        <w:rPr>
          <w:rFonts w:eastAsia="Times New Roman"/>
          <w:szCs w:val="28"/>
          <w:u w:color="000000" w:themeColor="text1"/>
        </w:rPr>
        <w:tab/>
        <w:t>The department shall develop an online electronic system for payment for services authorized by participating parents pursuant to this chapter and the guidelines provided by the department. Parents may not be reimbursed for out</w:t>
      </w:r>
      <w:r w:rsidRPr="00AE0DEA">
        <w:rPr>
          <w:rFonts w:eastAsia="Times New Roman"/>
          <w:szCs w:val="28"/>
          <w:u w:color="000000" w:themeColor="text1"/>
        </w:rPr>
        <w:noBreakHyphen/>
        <w:t>of</w:t>
      </w:r>
      <w:r w:rsidRPr="00AE0DEA">
        <w:rPr>
          <w:rFonts w:eastAsia="Times New Roman"/>
          <w:szCs w:val="28"/>
          <w:u w:color="000000" w:themeColor="text1"/>
        </w:rPr>
        <w:noBreakHyphen/>
        <w:t>pocket expenses.</w:t>
      </w:r>
    </w:p>
    <w:p w14:paraId="5D80D2E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14:paraId="3228C93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14:paraId="61BBBA7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may contract with qualified organizations to administer the program or specific functions of the program.</w:t>
      </w:r>
    </w:p>
    <w:p w14:paraId="79EC3FC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Payments made by the department must remain in force until a parent or scholarship student is proven to have participated in a prohibited activity specified in this chapter, a scholarship student returns to a public school in his resident public school district, or scholarship student graduates from high school or attains twenty</w:t>
      </w:r>
      <w:r w:rsidRPr="00AE0DEA">
        <w:rPr>
          <w:rFonts w:eastAsia="Times New Roman"/>
          <w:szCs w:val="28"/>
          <w:u w:color="000000" w:themeColor="text1"/>
        </w:rPr>
        <w:noBreakHyphen/>
        <w:t>two years of age, whichever occurs first. A scholarship student who enrolls in his resident public school district is considered to have returned to a public school for the purpose of determining the end of the term.</w:t>
      </w:r>
    </w:p>
    <w:p w14:paraId="77571D5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14:paraId="640C817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14:paraId="4ECFB8B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scholarship terminates automatically if the student is no longer domiciled in this State, and any money remaining in the account reverts to the ESTF</w:t>
      </w:r>
      <w:r w:rsidR="002B1E77" w:rsidRPr="00AE0DEA">
        <w:rPr>
          <w:rFonts w:eastAsia="Times New Roman"/>
          <w:szCs w:val="28"/>
          <w:u w:color="000000" w:themeColor="text1"/>
        </w:rPr>
        <w:t>.</w:t>
      </w:r>
    </w:p>
    <w:p w14:paraId="11EE932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Only one account may be established for a scholarship student.</w:t>
      </w:r>
    </w:p>
    <w:p w14:paraId="088F57D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7E29C0C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130.</w:t>
      </w:r>
      <w:r w:rsidRPr="00AE0DEA">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14:paraId="22D64F5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12AD9DF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135.</w:t>
      </w:r>
      <w:r w:rsidRPr="00AE0DEA">
        <w:rPr>
          <w:rFonts w:eastAsia="Times New Roman"/>
          <w:szCs w:val="28"/>
          <w:u w:color="000000" w:themeColor="text1"/>
        </w:rPr>
        <w:tab/>
        <w:t>(A)</w:t>
      </w:r>
      <w:r w:rsidRPr="00AE0DEA">
        <w:rPr>
          <w:rFonts w:eastAsia="Times New Roman"/>
          <w:szCs w:val="28"/>
          <w:u w:color="000000" w:themeColor="text1"/>
        </w:rPr>
        <w:tab/>
        <w:t>Beginning with the 2023</w:t>
      </w:r>
      <w:r w:rsidRPr="00AE0DEA">
        <w:rPr>
          <w:rFonts w:eastAsia="Times New Roman"/>
          <w:szCs w:val="28"/>
          <w:u w:color="000000" w:themeColor="text1"/>
        </w:rPr>
        <w:noBreakHyphen/>
        <w:t>2024 School Year, the annual number of ESTF students is limited by the following capacity:</w:t>
      </w:r>
    </w:p>
    <w:p w14:paraId="299291E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in School Year 2023</w:t>
      </w:r>
      <w:r w:rsidRPr="00AE0DEA">
        <w:rPr>
          <w:rFonts w:eastAsia="Times New Roman"/>
          <w:szCs w:val="28"/>
          <w:u w:color="000000" w:themeColor="text1"/>
        </w:rPr>
        <w:noBreakHyphen/>
        <w:t>2024, the program is limited to five thousand scholarship students;</w:t>
      </w:r>
    </w:p>
    <w:p w14:paraId="76F538F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 School Year 2024</w:t>
      </w:r>
      <w:r w:rsidRPr="00AE0DEA">
        <w:rPr>
          <w:rFonts w:eastAsia="Times New Roman"/>
          <w:szCs w:val="28"/>
          <w:u w:color="000000" w:themeColor="text1"/>
        </w:rPr>
        <w:noBreakHyphen/>
        <w:t>2025, the program is limited to ten thousand scholarship students; and</w:t>
      </w:r>
    </w:p>
    <w:p w14:paraId="38965B74"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in School Year 2025</w:t>
      </w:r>
      <w:r w:rsidRPr="00AE0DEA">
        <w:rPr>
          <w:rFonts w:eastAsia="Times New Roman"/>
          <w:szCs w:val="28"/>
          <w:u w:color="000000" w:themeColor="text1"/>
        </w:rPr>
        <w:noBreakHyphen/>
        <w:t>2026, and for all subsequent school years, the program is limited to fifteen thousand scholarship students.</w:t>
      </w:r>
    </w:p>
    <w:p w14:paraId="7B3F4C2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14:paraId="465A4EC9" w14:textId="77777777" w:rsidR="006C1027" w:rsidRPr="00AE0DEA" w:rsidRDefault="006C1027" w:rsidP="00182E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140.</w:t>
      </w:r>
      <w:r w:rsidRPr="00AE0DEA">
        <w:rPr>
          <w:rFonts w:eastAsia="Times New Roman"/>
          <w:szCs w:val="28"/>
          <w:u w:color="000000" w:themeColor="text1"/>
        </w:rPr>
        <w:tab/>
        <w:t>(A)(1)</w:t>
      </w:r>
      <w:r w:rsidRPr="00AE0DEA">
        <w:rPr>
          <w:rFonts w:eastAsia="Times New Roman"/>
          <w:szCs w:val="28"/>
          <w:u w:color="000000" w:themeColor="text1"/>
        </w:rPr>
        <w:tab/>
        <w:t>The department must develop an application approval process for participation in the ESTF program for education service providers.</w:t>
      </w:r>
    </w:p>
    <w:p w14:paraId="118D595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department must require an independent school that applies to be an education service provider to be located in the State, to have an educational curriculum that includes courses set forth in the state’s diploma requirements and to meet the compulsory attendance and State Board of Education approval requirements in Section 59-65-10.</w:t>
      </w:r>
    </w:p>
    <w:p w14:paraId="76A98D7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14:paraId="61A5CC4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14:paraId="309B825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14:paraId="58E4DBD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14:paraId="5ED2877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14:paraId="4DA3E18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bar an education service provider from the program if the department establishes that the education service provider has:</w:t>
      </w:r>
    </w:p>
    <w:p w14:paraId="2310F20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failed to comply with the accountability standards established in this section; or</w:t>
      </w:r>
    </w:p>
    <w:p w14:paraId="5C22EB6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t>(2)</w:t>
      </w:r>
      <w:r w:rsidRPr="00AE0DEA">
        <w:rPr>
          <w:rFonts w:eastAsia="Times New Roman"/>
          <w:szCs w:val="28"/>
          <w:u w:color="000000" w:themeColor="text1"/>
        </w:rPr>
        <w:tab/>
        <w:t>failed to provide the scholarship student with the educational services funded by the account.</w:t>
      </w:r>
    </w:p>
    <w:p w14:paraId="42AD08C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 create procedures to ensure that a fair process exists to determine whether an education service provider should be barred from receiving payments from accounts.</w:t>
      </w:r>
    </w:p>
    <w:p w14:paraId="0337D0D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14:paraId="0F542B5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14:paraId="2B10656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State Board of Education shall promulgate regulations to allow scholarship students to return to their resident school districts during the course of the</w:t>
      </w:r>
      <w:r w:rsidR="002B1E77" w:rsidRPr="00AE0DEA">
        <w:rPr>
          <w:rFonts w:eastAsia="Times New Roman"/>
          <w:szCs w:val="28"/>
          <w:u w:color="000000" w:themeColor="text1"/>
        </w:rPr>
        <w:t>ir participation in the program</w:t>
      </w:r>
      <w:r w:rsidRPr="00AE0DEA">
        <w:rPr>
          <w:rFonts w:eastAsia="Times New Roman"/>
          <w:szCs w:val="28"/>
          <w:u w:color="000000" w:themeColor="text1"/>
        </w:rPr>
        <w:t>.</w:t>
      </w:r>
    </w:p>
    <w:p w14:paraId="2F0F105D"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6FF3817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145.</w:t>
      </w:r>
      <w:r w:rsidRPr="00AE0DEA">
        <w:rPr>
          <w:rFonts w:eastAsia="Times New Roman"/>
          <w:szCs w:val="28"/>
          <w:u w:color="000000" w:themeColor="text1"/>
        </w:rPr>
        <w:tab/>
        <w:t>(A)</w:t>
      </w:r>
      <w:r w:rsidRPr="00AE0DEA">
        <w:rPr>
          <w:rFonts w:eastAsia="Times New Roman"/>
          <w:szCs w:val="28"/>
          <w:u w:color="000000" w:themeColor="text1"/>
        </w:rPr>
        <w:tab/>
        <w:t>The department shall adopt procedures to inform students and their parents annually of their eligibility for the program.</w:t>
      </w:r>
    </w:p>
    <w:p w14:paraId="6BBBCA7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adopt procedures to annually inform scholarship students and their parents of the approved education service providers.</w:t>
      </w:r>
    </w:p>
    <w:p w14:paraId="1E521AB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shall provide to parents of a scholarship student written instructions for the allowable uses of an account and the responsibilities of parents and the duties of the department.</w:t>
      </w:r>
    </w:p>
    <w:p w14:paraId="4ED75A8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may declare that a parent is ineligible for continuation in the program due to substantial misuse of their account funds.</w:t>
      </w:r>
    </w:p>
    <w:p w14:paraId="36B8156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may conduct or contract for the auditing of accounts, and shall, at a minimum, conduct random audits of accounts on an annual basis.</w:t>
      </w:r>
    </w:p>
    <w:p w14:paraId="4F18F02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refer cases of substantial misuse of funds to law enforcement agencies for investigation.</w:t>
      </w:r>
    </w:p>
    <w:p w14:paraId="0AC1A75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The department may contract with one or more qualified organizations to administer some or all portions of this program.</w:t>
      </w:r>
    </w:p>
    <w:p w14:paraId="423D7DA9"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 xml:space="preserve">The department shall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The department shall compile this information and provide a report </w:t>
      </w:r>
      <w:r w:rsidR="002B1E77" w:rsidRPr="00AE0DEA">
        <w:rPr>
          <w:rFonts w:eastAsia="Times New Roman"/>
          <w:szCs w:val="28"/>
          <w:u w:color="000000" w:themeColor="text1"/>
        </w:rPr>
        <w:t xml:space="preserve">to </w:t>
      </w:r>
      <w:r w:rsidRPr="00AE0DEA">
        <w:rPr>
          <w:rFonts w:eastAsia="Times New Roman"/>
          <w:szCs w:val="28"/>
          <w:u w:color="000000" w:themeColor="text1"/>
        </w:rPr>
        <w:t>the General Assembly by December thirty</w:t>
      </w:r>
      <w:r w:rsidRPr="00AE0DEA">
        <w:rPr>
          <w:rFonts w:eastAsia="Times New Roman"/>
          <w:szCs w:val="28"/>
          <w:u w:color="000000" w:themeColor="text1"/>
        </w:rPr>
        <w:noBreakHyphen/>
        <w:t>first of each year.</w:t>
      </w:r>
    </w:p>
    <w:p w14:paraId="4C0A9A0E" w14:textId="77777777" w:rsidR="006C1027" w:rsidRPr="00AE0DEA" w:rsidRDefault="006C1027" w:rsidP="00182E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150.</w:t>
      </w:r>
      <w:r w:rsidRPr="00AE0DEA">
        <w:rPr>
          <w:rFonts w:eastAsia="Times New Roman"/>
          <w:szCs w:val="28"/>
          <w:u w:color="000000" w:themeColor="text1"/>
        </w:rPr>
        <w:tab/>
        <w:t>(A)</w:t>
      </w:r>
      <w:r w:rsidRPr="00AE0DEA">
        <w:rPr>
          <w:rFonts w:eastAsia="Times New Roman"/>
          <w:szCs w:val="28"/>
          <w:u w:color="000000" w:themeColor="text1"/>
        </w:rPr>
        <w:tab/>
        <w:t>To ensure equitable treatment and personal safety of all scholarship students, all education service providers shall:</w:t>
      </w:r>
    </w:p>
    <w:p w14:paraId="4DC4E6D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applicable health and safety laws or codes;</w:t>
      </w:r>
    </w:p>
    <w:p w14:paraId="15D9E669"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hold a valid occupancy permit if required by the municipality in which the education service provider is located;</w:t>
      </w:r>
    </w:p>
    <w:p w14:paraId="6369051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not unlawfully discriminate on the basis of race, color, religion, or national origin; and</w:t>
      </w:r>
    </w:p>
    <w:p w14:paraId="4EF6018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conduct criminal background checks on employees and exclude from employment anyone who:</w:t>
      </w:r>
    </w:p>
    <w:p w14:paraId="4EA46EC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not permitted by state law to work in a school;</w:t>
      </w:r>
    </w:p>
    <w:p w14:paraId="153ABBFC"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reasonably might pose a threat to the safety of students; or</w:t>
      </w:r>
    </w:p>
    <w:p w14:paraId="094A7769"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is listed on federal, state, or other central child abuse registries.</w:t>
      </w:r>
    </w:p>
    <w:p w14:paraId="08D3A7D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To ensure that funds are spent appropriately, all education service providers shall:</w:t>
      </w:r>
    </w:p>
    <w:p w14:paraId="3ADB0C3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provide parents with a receipt for all qualifying expenses; and</w:t>
      </w:r>
    </w:p>
    <w:p w14:paraId="007098C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14:paraId="7AA1313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14:paraId="14E972DC" w14:textId="77777777" w:rsidR="00704619" w:rsidRPr="00AE0DEA" w:rsidRDefault="006C1027"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704619" w:rsidRPr="00AE0DEA">
        <w:rPr>
          <w:rFonts w:eastAsia="Times New Roman"/>
          <w:szCs w:val="28"/>
          <w:u w:color="000000" w:themeColor="text1"/>
        </w:rPr>
        <w:t>(1)</w:t>
      </w:r>
      <w:r w:rsidR="00704619" w:rsidRPr="00AE0DEA">
        <w:rPr>
          <w:rFonts w:eastAsia="Times New Roman"/>
          <w:szCs w:val="28"/>
          <w:u w:color="000000" w:themeColor="text1"/>
        </w:rPr>
        <w:tab/>
        <w:t>Education service providers that provide full</w:t>
      </w:r>
      <w:r w:rsidR="00704619" w:rsidRPr="00AE0DEA">
        <w:rPr>
          <w:rFonts w:eastAsia="Times New Roman"/>
          <w:szCs w:val="28"/>
          <w:u w:color="000000" w:themeColor="text1"/>
        </w:rPr>
        <w:noBreakHyphen/>
        <w:t>time academic instruction shall:</w:t>
      </w:r>
    </w:p>
    <w:p w14:paraId="5AE80E34"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 xml:space="preserve">ensure that each scholarship student in grades three through eight takes the SC Ready or SC Ready alternative summative assessment required of students in public schools in this </w:t>
      </w:r>
      <w:r w:rsidR="002A36C9">
        <w:rPr>
          <w:rFonts w:eastAsia="Times New Roman"/>
          <w:szCs w:val="28"/>
          <w:u w:color="000000" w:themeColor="text1"/>
        </w:rPr>
        <w:t>S</w:t>
      </w:r>
      <w:r w:rsidRPr="00AE0DEA">
        <w:rPr>
          <w:rFonts w:eastAsia="Times New Roman"/>
          <w:szCs w:val="28"/>
          <w:u w:color="000000" w:themeColor="text1"/>
        </w:rPr>
        <w:t xml:space="preserve">tate; </w:t>
      </w:r>
    </w:p>
    <w:p w14:paraId="1375C825"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 xml:space="preserve">ensure that each scholarship student in grades four and six takes the SC Pass or SC Pass alternative summative assessment required of students in public schools in this </w:t>
      </w:r>
      <w:r w:rsidR="002A36C9">
        <w:rPr>
          <w:rFonts w:eastAsia="Times New Roman"/>
          <w:szCs w:val="28"/>
          <w:u w:color="000000" w:themeColor="text1"/>
        </w:rPr>
        <w:t>S</w:t>
      </w:r>
      <w:r w:rsidRPr="00AE0DEA">
        <w:rPr>
          <w:rFonts w:eastAsia="Times New Roman"/>
          <w:szCs w:val="28"/>
          <w:u w:color="000000" w:themeColor="text1"/>
        </w:rPr>
        <w:t>tate;</w:t>
      </w:r>
    </w:p>
    <w:p w14:paraId="288BF275"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 xml:space="preserve">ensure that each scholarship student in grades nine through twelve takes a nationally norm-referenced or formative assessment approved by the department. Students with disabilities </w:t>
      </w:r>
      <w:r w:rsidRPr="00AE0DEA">
        <w:rPr>
          <w:rFonts w:eastAsia="Times New Roman"/>
          <w:szCs w:val="28"/>
          <w:u w:color="000000" w:themeColor="text1"/>
        </w:rPr>
        <w:lastRenderedPageBreak/>
        <w:t>for whom standardized testing is not appropriate are exempt from this requirement; and</w:t>
      </w:r>
    </w:p>
    <w:p w14:paraId="1BE14321"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measure academic performance and annual learning gains of its scholarship students by:</w:t>
      </w:r>
    </w:p>
    <w:p w14:paraId="2BD90D8D"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14:paraId="40E9956B"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collecting high school graduation information of scholarship students for reporting to the department as required in this section.</w:t>
      </w:r>
    </w:p>
    <w:p w14:paraId="5C15F061"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The department shall ensure that the education service provider has access to and is trained in administering the state assessments required in subitems (1)(a) and (b). The department shall assume any costs associated with training, administering, or taking assessments with no charges to the provider or ESTF students. </w:t>
      </w:r>
    </w:p>
    <w:p w14:paraId="50B39028"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For the purpose of evaluating program effectiveness, education service providers that provide full</w:t>
      </w:r>
      <w:r w:rsidRPr="00AE0DEA">
        <w:rPr>
          <w:rFonts w:eastAsia="Times New Roman"/>
          <w:szCs w:val="28"/>
          <w:u w:color="000000" w:themeColor="text1"/>
        </w:rPr>
        <w:noBreakHyphen/>
        <w:t>time academic instruction shall ensure that results in item (1) are:</w:t>
      </w:r>
    </w:p>
    <w:p w14:paraId="13AE1CFC"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provided to the parent of a scholarship student and must be provided to the department on an annual basis, beginning with the first year of program implementation; and</w:t>
      </w:r>
    </w:p>
    <w:p w14:paraId="199AA9D8" w14:textId="77777777"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disaggregated by grade level, gender, family income level, race, and English learner status.</w:t>
      </w:r>
    </w:p>
    <w:p w14:paraId="5D728315" w14:textId="77777777" w:rsidR="006C1027"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The department, or the appropriate organization chosen by the department, if any, must be informed of the scholarship student’s graduation from high school.</w:t>
      </w:r>
    </w:p>
    <w:p w14:paraId="0D1B9EA3"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w:t>
      </w:r>
    </w:p>
    <w:p w14:paraId="77A19D2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14:paraId="0E175F2E"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collect all test results;</w:t>
      </w:r>
    </w:p>
    <w:p w14:paraId="31AB123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14:paraId="0AE5E1A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Education Oversight Committee shall:</w:t>
      </w:r>
    </w:p>
    <w:p w14:paraId="300DB2A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14:paraId="188CAB3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w:t>
      </w:r>
      <w:r w:rsidRPr="00AE0DEA">
        <w:rPr>
          <w:rFonts w:eastAsia="Times New Roman"/>
          <w:szCs w:val="28"/>
          <w:u w:color="000000" w:themeColor="text1"/>
        </w:rPr>
        <w:lastRenderedPageBreak/>
        <w:t>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14:paraId="6790DC9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evaluate and report the academic performance of scholarship students compared to similar public school populations; and</w:t>
      </w:r>
    </w:p>
    <w:p w14:paraId="3B6C03A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effectiveness and </w:t>
      </w:r>
      <w:r w:rsidRPr="00AE0DEA">
        <w:rPr>
          <w:rFonts w:eastAsia="Times New Roman"/>
          <w:szCs w:val="28"/>
        </w:rPr>
        <w:t>length of the program participation</w:t>
      </w:r>
      <w:r w:rsidRPr="00AE0DEA">
        <w:rPr>
          <w:rFonts w:eastAsia="Times New Roman"/>
          <w:szCs w:val="28"/>
          <w:u w:color="000000" w:themeColor="text1"/>
        </w:rPr>
        <w:t>. Results of this survey must be provided to the General Assembly by December thirty</w:t>
      </w:r>
      <w:r w:rsidRPr="00AE0DEA">
        <w:rPr>
          <w:rFonts w:eastAsia="Times New Roman"/>
          <w:szCs w:val="28"/>
          <w:u w:color="000000" w:themeColor="text1"/>
        </w:rPr>
        <w:noBreakHyphen/>
        <w:t>first of each year.</w:t>
      </w:r>
    </w:p>
    <w:p w14:paraId="39D59D66"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An education service provider, not a public school, is autonomous and not an agent of the state or federal government, therefore:</w:t>
      </w:r>
    </w:p>
    <w:p w14:paraId="5304299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department or any other state agency may not regulate the educational program of an approved education provider that accepts funds from an account;</w:t>
      </w:r>
    </w:p>
    <w:p w14:paraId="61BBA5D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14:paraId="76D7421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the freedom of education service providers to provide for the educational needs of scholarship students without governmental control must not be abridged;</w:t>
      </w:r>
    </w:p>
    <w:p w14:paraId="3B0E48CA"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an education service provider that accepts payment by a parent from an ESTF account pursuant to this chapter is </w:t>
      </w:r>
      <w:r w:rsidR="002B1E77" w:rsidRPr="00AE0DEA">
        <w:rPr>
          <w:rFonts w:eastAsia="Times New Roman"/>
          <w:szCs w:val="28"/>
          <w:u w:color="000000" w:themeColor="text1"/>
        </w:rPr>
        <w:t>not an agent of the s</w:t>
      </w:r>
      <w:r w:rsidRPr="00AE0DEA">
        <w:rPr>
          <w:rFonts w:eastAsia="Times New Roman"/>
          <w:szCs w:val="28"/>
          <w:u w:color="000000" w:themeColor="text1"/>
        </w:rPr>
        <w:t>tate or federal government; and</w:t>
      </w:r>
    </w:p>
    <w:p w14:paraId="2E0B334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14:paraId="7EBB89C7"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7BA186B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155.</w:t>
      </w:r>
      <w:r w:rsidRPr="00AE0DEA">
        <w:rPr>
          <w:rFonts w:eastAsia="Times New Roman"/>
          <w:szCs w:val="28"/>
          <w:u w:color="000000" w:themeColor="text1"/>
        </w:rPr>
        <w:tab/>
        <w:t xml:space="preserve">The scholarship student’s resident school district shall provide a parent and the education service providers </w:t>
      </w:r>
      <w:r w:rsidRPr="00AE0DEA">
        <w:rPr>
          <w:rFonts w:eastAsia="Times New Roman"/>
          <w:szCs w:val="28"/>
        </w:rPr>
        <w:t>designated by the parent</w:t>
      </w:r>
      <w:r w:rsidRPr="00AE0DEA">
        <w:rPr>
          <w:rFonts w:eastAsia="Times New Roman"/>
          <w:szCs w:val="28"/>
          <w:u w:color="000000" w:themeColor="text1"/>
        </w:rPr>
        <w:t xml:space="preserve"> with a complete copy of the student’s school records, while complying with the Family Educational Rights and Privacy Act of 1974, 20 U.S.C. Section 1232(g).</w:t>
      </w:r>
    </w:p>
    <w:p w14:paraId="7EB9D1D9" w14:textId="77777777" w:rsidR="006C1027" w:rsidRPr="00AE0DEA" w:rsidRDefault="006C1027" w:rsidP="00182E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160.</w:t>
      </w:r>
      <w:r w:rsidRPr="00AE0DEA">
        <w:rPr>
          <w:rFonts w:eastAsia="Times New Roman"/>
          <w:szCs w:val="28"/>
          <w:u w:color="000000" w:themeColor="text1"/>
        </w:rPr>
        <w:tab/>
        <w:t>(A)</w:t>
      </w:r>
      <w:r w:rsidRPr="00AE0DEA">
        <w:rPr>
          <w:rFonts w:eastAsia="Times New Roman"/>
          <w:szCs w:val="28"/>
          <w:u w:color="000000" w:themeColor="text1"/>
        </w:rPr>
        <w:tab/>
        <w:t>There is created the ‘ESTF Review Panel’ that shall serve as an advisory panel to the department.</w:t>
      </w:r>
    </w:p>
    <w:p w14:paraId="39B47B07" w14:textId="77777777" w:rsidR="006C1027" w:rsidRPr="00AE0DEA" w:rsidRDefault="006C1027" w:rsidP="00182E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review panel shall consist of ten members, pursuant to the following:</w:t>
      </w:r>
    </w:p>
    <w:p w14:paraId="5BE0857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 xml:space="preserve">the Governor or his designee, who shall serve as the chair of the panel; </w:t>
      </w:r>
    </w:p>
    <w:p w14:paraId="4F6E3DB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three members to be appointed by the Governor;</w:t>
      </w:r>
    </w:p>
    <w:p w14:paraId="53417FF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one member appointed by the Speaker of the House of Representatives;</w:t>
      </w:r>
    </w:p>
    <w:p w14:paraId="12D84B88"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one member appointed by the President of the Senate;</w:t>
      </w:r>
    </w:p>
    <w:p w14:paraId="0ED6577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one member appointed by the Chairman of the House of Representatives Education and Public Works Committee;</w:t>
      </w:r>
    </w:p>
    <w:p w14:paraId="4FE6D091"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one member appointed by the Chairman of the Senate Education Committee; and</w:t>
      </w:r>
    </w:p>
    <w:p w14:paraId="64DC1E1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two parents of scholarship students to be appointed by the Governor.</w:t>
      </w:r>
    </w:p>
    <w:p w14:paraId="6B7A78B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14:paraId="547719EB"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14:paraId="782A20D0"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Members may not receive mileage or per diem.</w:t>
      </w:r>
    </w:p>
    <w:p w14:paraId="0339C09B" w14:textId="77777777"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599EA34B" w14:textId="77777777"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0DEA">
        <w:rPr>
          <w:rFonts w:eastAsia="Times New Roman"/>
          <w:snapToGrid w:val="0"/>
          <w:szCs w:val="20"/>
        </w:rPr>
        <w:tab/>
        <w:t>Section 59-8-165.</w:t>
      </w:r>
      <w:r w:rsidRPr="00AE0DEA">
        <w:rPr>
          <w:rFonts w:eastAsia="Times New Roman"/>
          <w:snapToGrid w:val="0"/>
          <w:szCs w:val="20"/>
        </w:rPr>
        <w:tab/>
        <w:t>The provisions of the chapter do not restrict a school district’s ability to enact or enforce a dist</w:t>
      </w:r>
      <w:r w:rsidR="004B08E3" w:rsidRPr="00AE0DEA">
        <w:rPr>
          <w:rFonts w:eastAsia="Times New Roman"/>
          <w:snapToGrid w:val="0"/>
          <w:szCs w:val="20"/>
        </w:rPr>
        <w:t>rict’s student transfer policy.</w:t>
      </w:r>
    </w:p>
    <w:p w14:paraId="35EB5BCD" w14:textId="77777777"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12D9301" w14:textId="77777777"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napToGrid w:val="0"/>
          <w:szCs w:val="20"/>
        </w:rPr>
        <w:tab/>
      </w:r>
      <w:r w:rsidR="00C97D73" w:rsidRPr="00AE0DEA">
        <w:rPr>
          <w:rFonts w:eastAsia="Times New Roman"/>
          <w:snapToGrid w:val="0"/>
          <w:szCs w:val="20"/>
        </w:rPr>
        <w:t>Section 59-8-170.</w:t>
      </w:r>
      <w:r w:rsidR="00C97D73" w:rsidRPr="00AE0DEA">
        <w:rPr>
          <w:rFonts w:eastAsia="Times New Roman"/>
          <w:snapToGrid w:val="0"/>
          <w:szCs w:val="20"/>
        </w:rPr>
        <w:tab/>
        <w:t>A scholarship student transferring from one public school to another public school pursuant to this program is not subject to any prohibition by the South Carolina High School League on a transfer student from participating in a sport immediately upon transfer.”</w:t>
      </w:r>
    </w:p>
    <w:p w14:paraId="6C6D446F"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14:paraId="36E74392"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sidRPr="00AE0DEA">
        <w:rPr>
          <w:rFonts w:eastAsia="Times New Roman"/>
          <w:szCs w:val="28"/>
          <w:u w:color="000000" w:themeColor="text1"/>
        </w:rPr>
        <w:t>SECTION</w:t>
      </w:r>
      <w:r w:rsidRPr="00AE0DEA">
        <w:rPr>
          <w:rFonts w:eastAsia="Times New Roman"/>
          <w:szCs w:val="28"/>
          <w:u w:color="000000" w:themeColor="text1"/>
        </w:rPr>
        <w:tab/>
        <w:t>3.</w:t>
      </w:r>
      <w:r w:rsidRPr="00AE0DEA">
        <w:rPr>
          <w:rFonts w:eastAsia="Times New Roman"/>
          <w:szCs w:val="28"/>
          <w:u w:color="000000" w:themeColor="text1"/>
        </w:rPr>
        <w:tab/>
      </w:r>
      <w:r w:rsidRPr="00AE0DEA">
        <w:rPr>
          <w:szCs w:val="28"/>
        </w:rPr>
        <w:t xml:space="preserve">If any section, subsection, paragraph, subparagraph, sentence, clause, phrase, or word of this act is for any reason held to be unconstitutional or invalid, then such holding shall not affect the </w:t>
      </w:r>
      <w:r w:rsidRPr="00AE0DEA">
        <w:rPr>
          <w:szCs w:val="28"/>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80B9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14:paraId="72814145" w14:textId="77777777"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4.</w:t>
      </w:r>
      <w:r w:rsidRPr="00AE0DEA">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incidental to the implementation of this act so that the provisions of this act may be fully implemented thirty days after approval by the Governor.</w:t>
      </w:r>
    </w:p>
    <w:p w14:paraId="63B1F4B7" w14:textId="77777777"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r w:rsidR="00522CE0" w:rsidRPr="00AE0DEA">
        <w:rPr>
          <w:rFonts w:eastAsia="Times New Roman"/>
        </w:rPr>
        <w:t>XX</w:t>
      </w: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p>
    <w:p w14:paraId="3E6DB87B" w14:textId="77777777" w:rsidR="00560EBC" w:rsidRDefault="00560EBC" w:rsidP="00560EBC">
      <w:pPr>
        <w:jc w:val="both"/>
        <w:rPr>
          <w:rFonts w:eastAsia="Times New Roman"/>
        </w:rPr>
      </w:pPr>
    </w:p>
    <w:sectPr w:rsidR="00560EBC"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B6E5" w14:textId="77777777" w:rsidR="00615975" w:rsidRDefault="00615975" w:rsidP="00522CE0">
      <w:r>
        <w:separator/>
      </w:r>
    </w:p>
  </w:endnote>
  <w:endnote w:type="continuationSeparator" w:id="0">
    <w:p w14:paraId="5990156B" w14:textId="77777777"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AD4BDDA-B474-4B34-A67D-EDF9B4F22055}"/>
  </w:font>
  <w:font w:name="Times New Roman">
    <w:panose1 w:val="02020603050405020304"/>
    <w:charset w:val="00"/>
    <w:family w:val="roman"/>
    <w:pitch w:val="variable"/>
    <w:sig w:usb0="E0002EFF" w:usb1="C000785B" w:usb2="00000009" w:usb3="00000000" w:csb0="000001FF" w:csb1="00000000"/>
    <w:embedRegular r:id="rId2" w:fontKey="{33C9636C-1D20-4561-8319-29391A5AAA7C}"/>
    <w:embedBold r:id="rId3" w:fontKey="{AD09081E-8FF4-4FAC-B816-AD3018F4A256}"/>
    <w:embedItalic r:id="rId4" w:fontKey="{B92E5D50-E180-40C9-B712-C83BBAF709B2}"/>
  </w:font>
  <w:font w:name="Courier New">
    <w:panose1 w:val="02070309020205020404"/>
    <w:charset w:val="00"/>
    <w:family w:val="modern"/>
    <w:pitch w:val="fixed"/>
    <w:sig w:usb0="E0002EFF" w:usb1="C0007843" w:usb2="00000009" w:usb3="00000000" w:csb0="000001FF" w:csb1="00000000"/>
    <w:embedRegular r:id="rId5" w:fontKey="{C823E3F6-8C9F-42FE-A47A-C4AD95D484FB}"/>
  </w:font>
  <w:font w:name="Wingdings">
    <w:panose1 w:val="05000000000000000000"/>
    <w:charset w:val="02"/>
    <w:family w:val="auto"/>
    <w:pitch w:val="variable"/>
    <w:sig w:usb0="00000000" w:usb1="10000000" w:usb2="00000000" w:usb3="00000000" w:csb0="80000000" w:csb1="00000000"/>
    <w:embedRegular r:id="rId6" w:fontKey="{8FA5B731-6F9D-48A7-B586-4286F6DA7961}"/>
  </w:font>
  <w:font w:name="Calibri">
    <w:panose1 w:val="020F0502020204030204"/>
    <w:charset w:val="00"/>
    <w:family w:val="swiss"/>
    <w:pitch w:val="variable"/>
    <w:sig w:usb0="E4002EFF" w:usb1="C000247B" w:usb2="00000009" w:usb3="00000000" w:csb0="000001FF" w:csb1="00000000"/>
    <w:embedRegular r:id="rId7" w:fontKey="{FF7076CF-BBC9-4644-8B4B-3189D9B199FC}"/>
  </w:font>
  <w:font w:name="Segoe UI">
    <w:panose1 w:val="020B0502040204020203"/>
    <w:charset w:val="00"/>
    <w:family w:val="swiss"/>
    <w:pitch w:val="variable"/>
    <w:sig w:usb0="E4002EFF" w:usb1="C000E47F" w:usb2="00000009" w:usb3="00000000" w:csb0="000001FF" w:csb1="00000000"/>
    <w:embedRegular r:id="rId8" w:fontKey="{17C2A0A1-52EB-43C8-ACC5-799DC12B1232}"/>
  </w:font>
  <w:font w:name="Cambria">
    <w:panose1 w:val="02040503050406030204"/>
    <w:charset w:val="00"/>
    <w:family w:val="roman"/>
    <w:pitch w:val="variable"/>
    <w:sig w:usb0="E00006FF" w:usb1="420024FF" w:usb2="02000000" w:usb3="00000000" w:csb0="0000019F" w:csb1="00000000"/>
    <w:embedRegular r:id="rId9" w:fontKey="{456C74A8-CA4C-4037-AA26-9BDB77C20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B405" w14:textId="77777777"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182E88">
      <w:rPr>
        <w:noProof/>
      </w:rPr>
      <w:t>8</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D821" w14:textId="77777777"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182E88">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8A344" w14:textId="77777777" w:rsidR="00615975" w:rsidRDefault="00615975" w:rsidP="00522CE0">
      <w:r>
        <w:separator/>
      </w:r>
    </w:p>
  </w:footnote>
  <w:footnote w:type="continuationSeparator" w:id="0">
    <w:p w14:paraId="6C15DA72" w14:textId="77777777"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2E88"/>
    <w:rsid w:val="00186AC9"/>
    <w:rsid w:val="00197DF1"/>
    <w:rsid w:val="001B3DD9"/>
    <w:rsid w:val="001B7E5D"/>
    <w:rsid w:val="001D3BAC"/>
    <w:rsid w:val="00216025"/>
    <w:rsid w:val="00245C4E"/>
    <w:rsid w:val="002A36C9"/>
    <w:rsid w:val="002B1E77"/>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08E3"/>
    <w:rsid w:val="004B6A22"/>
    <w:rsid w:val="004D7F37"/>
    <w:rsid w:val="00522CE0"/>
    <w:rsid w:val="00527BC7"/>
    <w:rsid w:val="00541951"/>
    <w:rsid w:val="00560EBC"/>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04619"/>
    <w:rsid w:val="00715E38"/>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41FEE"/>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C4DF7"/>
    <w:rsid w:val="00AE0DEA"/>
    <w:rsid w:val="00AE59C8"/>
    <w:rsid w:val="00AF359C"/>
    <w:rsid w:val="00B10098"/>
    <w:rsid w:val="00B178C7"/>
    <w:rsid w:val="00B5790D"/>
    <w:rsid w:val="00B945C5"/>
    <w:rsid w:val="00BA20EA"/>
    <w:rsid w:val="00BB5AFC"/>
    <w:rsid w:val="00BC026E"/>
    <w:rsid w:val="00BC0A56"/>
    <w:rsid w:val="00BC7F65"/>
    <w:rsid w:val="00BF11DE"/>
    <w:rsid w:val="00C36949"/>
    <w:rsid w:val="00C45366"/>
    <w:rsid w:val="00C57023"/>
    <w:rsid w:val="00C74052"/>
    <w:rsid w:val="00C97D73"/>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EE2CBD"/>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599085C"/>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7249</Words>
  <Characters>40104</Characters>
  <Application>Microsoft Office Word</Application>
  <DocSecurity>0</DocSecurity>
  <Lines>915</Lines>
  <Paragraphs>263</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47574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(Apr. 28, 2022) - South Carolina Legislature Online</dc:title>
  <dc:subject/>
  <dc:creator>Hannah Warner</dc:creator>
  <cp:keywords/>
  <dc:description/>
  <cp:lastModifiedBy>Miriam Cook</cp:lastModifiedBy>
  <cp:revision>2</cp:revision>
  <cp:lastPrinted>2022-03-31T00:53:00Z</cp:lastPrinted>
  <dcterms:created xsi:type="dcterms:W3CDTF">2022-04-28T23:25:00Z</dcterms:created>
  <dcterms:modified xsi:type="dcterms:W3CDTF">2022-04-28T23:25:00Z</dcterms:modified>
</cp:coreProperties>
</file>