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R149, H3811</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 Elliott</w:t>
      </w:r>
    </w:p>
    <w:p>
      <w:pPr>
        <w:widowControl w:val="false"/>
        <w:spacing w:after="0"/>
        <w:jc w:val="left"/>
      </w:pPr>
      <w:r>
        <w:rPr>
          <w:rFonts w:ascii="Times New Roman"/>
          <w:sz w:val="22"/>
        </w:rPr>
        <w:t xml:space="preserve">Companion/Similar bill(s): 40</w:t>
      </w:r>
    </w:p>
    <w:p>
      <w:pPr>
        <w:widowControl w:val="false"/>
        <w:spacing w:after="0"/>
        <w:jc w:val="left"/>
      </w:pPr>
      <w:r>
        <w:rPr>
          <w:rFonts w:ascii="Times New Roman"/>
          <w:sz w:val="22"/>
        </w:rPr>
        <w:t xml:space="preserve">Document Path: LC-0190SA23.docx</w:t>
      </w:r>
    </w:p>
    <w:p>
      <w:pPr>
        <w:widowControl w:val="false"/>
        <w:spacing w:after="0"/>
        <w:jc w:val="left"/>
      </w:pPr>
    </w:p>
    <w:p>
      <w:pPr>
        <w:widowControl w:val="false"/>
        <w:spacing w:after="0"/>
        <w:jc w:val="left"/>
      </w:pPr>
      <w:r>
        <w:rPr>
          <w:rFonts w:ascii="Times New Roman"/>
          <w:sz w:val="22"/>
        </w:rPr>
        <w:t xml:space="preserve">Introduced in the House on January 25, 2023</w:t>
      </w:r>
    </w:p>
    <w:p>
      <w:pPr>
        <w:widowControl w:val="false"/>
        <w:spacing w:after="0"/>
        <w:jc w:val="left"/>
      </w:pPr>
      <w:r>
        <w:rPr>
          <w:rFonts w:ascii="Times New Roman"/>
          <w:sz w:val="22"/>
        </w:rPr>
        <w:t xml:space="preserve">Introduced in the Senate on May 23, 2023</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Industry Partnership Fund Tax Credit</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1/25/2023</w:t>
      </w:r>
      <w:r>
        <w:tab/>
        <w:t>House</w:t>
      </w:r>
      <w:r>
        <w:tab/>
        <w:t xml:space="preserve">Introduced and read first time</w:t>
      </w:r>
      <w:r>
        <w:t xml:space="preserve"> (</w:t>
      </w:r>
      <w:hyperlink w:history="true" r:id="R7dafc0deff084eec">
        <w:r w:rsidRPr="00770434">
          <w:rPr>
            <w:rStyle w:val="Hyperlink"/>
          </w:rPr>
          <w:t>House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1/25/2023</w:t>
      </w:r>
      <w:r>
        <w:tab/>
        <w:t>House</w:t>
      </w:r>
      <w:r>
        <w:tab/>
        <w:t xml:space="preserve">Referred to Committee on</w:t>
      </w:r>
      <w:r>
        <w:rPr>
          <w:b/>
        </w:rPr>
        <w:t xml:space="preserve"> Ways and Means</w:t>
      </w:r>
      <w:r>
        <w:t xml:space="preserve"> (</w:t>
      </w:r>
      <w:hyperlink w:history="true" r:id="R21636d801657455a">
        <w:r w:rsidRPr="00770434">
          <w:rPr>
            <w:rStyle w:val="Hyperlink"/>
          </w:rPr>
          <w:t>House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2/8/2023</w:t>
      </w:r>
      <w:r>
        <w:tab/>
        <w:t/>
      </w:r>
      <w:r>
        <w:tab/>
        <w:t>Scrivener's error corrected
 </w:t>
      </w:r>
    </w:p>
    <w:p>
      <w:pPr>
        <w:widowControl w:val="false"/>
        <w:tabs>
          <w:tab w:val="right" w:pos="1008"/>
          <w:tab w:val="left" w:pos="1152"/>
          <w:tab w:val="left" w:pos="1872"/>
          <w:tab w:val="left" w:pos="9187"/>
        </w:tabs>
        <w:spacing w:after="0"/>
        <w:ind w:left="2088" w:hanging="2088"/>
      </w:pPr>
      <w:r>
        <w:tab/>
        <w:t>5/4/2023</w:t>
      </w:r>
      <w:r>
        <w:tab/>
        <w:t>House</w:t>
      </w:r>
      <w:r>
        <w:tab/>
        <w:t xml:space="preserve">Committee report: Favorable</w:t>
      </w:r>
      <w:r>
        <w:rPr>
          <w:b/>
        </w:rPr>
        <w:t xml:space="preserve"> Ways and Means</w:t>
      </w:r>
      <w:r>
        <w:t xml:space="preserve"> (</w:t>
      </w:r>
      <w:hyperlink w:history="true" r:id="Reb9d55502a3c4b2b">
        <w:r w:rsidRPr="00770434">
          <w:rPr>
            <w:rStyle w:val="Hyperlink"/>
          </w:rPr>
          <w:t>House Journal</w:t>
        </w:r>
        <w:r w:rsidRPr="00770434">
          <w:rPr>
            <w:rStyle w:val="Hyperlink"/>
          </w:rPr>
          <w:noBreakHyphen/>
          <w:t>page 6</w:t>
        </w:r>
      </w:hyperlink>
      <w:r>
        <w:t>)</w:t>
      </w:r>
    </w:p>
    <w:p>
      <w:pPr>
        <w:widowControl w:val="false"/>
        <w:tabs>
          <w:tab w:val="right" w:pos="1008"/>
          <w:tab w:val="left" w:pos="1152"/>
          <w:tab w:val="left" w:pos="1872"/>
          <w:tab w:val="left" w:pos="9187"/>
        </w:tabs>
        <w:spacing w:after="0"/>
        <w:ind w:left="2088" w:hanging="2088"/>
      </w:pPr>
      <w:r>
        <w:tab/>
        <w:t>5/9/2023</w:t>
      </w:r>
      <w:r>
        <w:tab/>
        <w:t>House</w:t>
      </w:r>
      <w:r>
        <w:tab/>
        <w:t xml:space="preserve">Debate adjourned</w:t>
      </w:r>
      <w:r>
        <w:t xml:space="preserve"> (</w:t>
      </w:r>
      <w:hyperlink w:history="true" r:id="Rff1621e447814693">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5/10/2023</w:t>
      </w:r>
      <w:r>
        <w:tab/>
        <w:t>House</w:t>
      </w:r>
      <w:r>
        <w:tab/>
        <w:t xml:space="preserve">Debate adjourned</w:t>
      </w:r>
      <w:r>
        <w:t xml:space="preserve"> (</w:t>
      </w:r>
      <w:hyperlink w:history="true" r:id="Rebd56f2f17984345">
        <w:r w:rsidRPr="00770434">
          <w:rPr>
            <w:rStyle w:val="Hyperlink"/>
          </w:rPr>
          <w:t>House Journal</w:t>
        </w:r>
        <w:r w:rsidRPr="00770434">
          <w:rPr>
            <w:rStyle w:val="Hyperlink"/>
          </w:rPr>
          <w:noBreakHyphen/>
          <w:t>page 77</w:t>
        </w:r>
      </w:hyperlink>
      <w:r>
        <w:t>)</w:t>
      </w:r>
    </w:p>
    <w:p>
      <w:pPr>
        <w:widowControl w:val="false"/>
        <w:tabs>
          <w:tab w:val="right" w:pos="1008"/>
          <w:tab w:val="left" w:pos="1152"/>
          <w:tab w:val="left" w:pos="1872"/>
          <w:tab w:val="left" w:pos="9187"/>
        </w:tabs>
        <w:spacing w:after="0"/>
        <w:ind w:left="2088" w:hanging="2088"/>
      </w:pPr>
      <w:r>
        <w:tab/>
        <w:t>5/11/2023</w:t>
      </w:r>
      <w:r>
        <w:tab/>
        <w:t>House</w:t>
      </w:r>
      <w:r>
        <w:tab/>
        <w:t xml:space="preserve">Read second time</w:t>
      </w:r>
      <w:r>
        <w:t xml:space="preserve"> (</w:t>
      </w:r>
      <w:hyperlink w:history="true" r:id="R124a5666afdb4ee8">
        <w:r w:rsidRPr="00770434">
          <w:rPr>
            <w:rStyle w:val="Hyperlink"/>
          </w:rPr>
          <w:t>House Journal</w:t>
        </w:r>
        <w:r w:rsidRPr="00770434">
          <w:rPr>
            <w:rStyle w:val="Hyperlink"/>
          </w:rPr>
          <w:noBreakHyphen/>
          <w:t>page 27</w:t>
        </w:r>
      </w:hyperlink>
      <w:r>
        <w:t>)</w:t>
      </w:r>
    </w:p>
    <w:p>
      <w:pPr>
        <w:widowControl w:val="false"/>
        <w:tabs>
          <w:tab w:val="right" w:pos="1008"/>
          <w:tab w:val="left" w:pos="1152"/>
          <w:tab w:val="left" w:pos="1872"/>
          <w:tab w:val="left" w:pos="9187"/>
        </w:tabs>
        <w:spacing w:after="0"/>
        <w:ind w:left="2088" w:hanging="2088"/>
      </w:pPr>
      <w:r>
        <w:tab/>
        <w:t>5/11/2023</w:t>
      </w:r>
      <w:r>
        <w:tab/>
        <w:t>House</w:t>
      </w:r>
      <w:r>
        <w:tab/>
        <w:t xml:space="preserve">Roll call</w:t>
      </w:r>
      <w:r>
        <w:t xml:space="preserve"> Yeas-94  Nays-7</w:t>
      </w:r>
      <w:r>
        <w:t xml:space="preserve"> (</w:t>
      </w:r>
      <w:hyperlink w:history="true" r:id="R26a5d0ae06ca4a77">
        <w:r w:rsidRPr="00770434">
          <w:rPr>
            <w:rStyle w:val="Hyperlink"/>
          </w:rPr>
          <w:t>House Journal</w:t>
        </w:r>
        <w:r w:rsidRPr="00770434">
          <w:rPr>
            <w:rStyle w:val="Hyperlink"/>
          </w:rPr>
          <w:noBreakHyphen/>
          <w:t>page 28</w:t>
        </w:r>
      </w:hyperlink>
      <w:r>
        <w:t>)</w:t>
      </w:r>
    </w:p>
    <w:p>
      <w:pPr>
        <w:widowControl w:val="false"/>
        <w:tabs>
          <w:tab w:val="right" w:pos="1008"/>
          <w:tab w:val="left" w:pos="1152"/>
          <w:tab w:val="left" w:pos="1872"/>
          <w:tab w:val="left" w:pos="9187"/>
        </w:tabs>
        <w:spacing w:after="0"/>
        <w:ind w:left="2088" w:hanging="2088"/>
      </w:pPr>
      <w:r>
        <w:tab/>
        <w:t>5/16/2023</w:t>
      </w:r>
      <w:r>
        <w:tab/>
        <w:t>House</w:t>
      </w:r>
      <w:r>
        <w:tab/>
        <w:t xml:space="preserve">Read third time and sent to Senate</w:t>
      </w:r>
      <w:r>
        <w:t xml:space="preserve"> (</w:t>
      </w:r>
      <w:hyperlink w:history="true" r:id="R991c89f22b6a46f8">
        <w:r w:rsidRPr="00770434">
          <w:rPr>
            <w:rStyle w:val="Hyperlink"/>
          </w:rPr>
          <w:t>House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5/23/2023</w:t>
      </w:r>
      <w:r>
        <w:tab/>
        <w:t>Senate</w:t>
      </w:r>
      <w:r>
        <w:tab/>
        <w:t xml:space="preserve">Introduced and read first time</w:t>
      </w:r>
      <w:r>
        <w:t xml:space="preserve"> (</w:t>
      </w:r>
      <w:hyperlink w:history="true" r:id="R3eabb72e68964557">
        <w:r w:rsidRPr="00770434">
          <w:rPr>
            <w:rStyle w:val="Hyperlink"/>
          </w:rPr>
          <w:t>Senate Journal</w:t>
        </w:r>
        <w:r w:rsidRPr="00770434">
          <w:rPr>
            <w:rStyle w:val="Hyperlink"/>
          </w:rPr>
          <w:noBreakHyphen/>
          <w:t>page 37</w:t>
        </w:r>
      </w:hyperlink>
      <w:r>
        <w:t>)</w:t>
      </w:r>
    </w:p>
    <w:p>
      <w:pPr>
        <w:widowControl w:val="false"/>
        <w:tabs>
          <w:tab w:val="right" w:pos="1008"/>
          <w:tab w:val="left" w:pos="1152"/>
          <w:tab w:val="left" w:pos="1872"/>
          <w:tab w:val="left" w:pos="9187"/>
        </w:tabs>
        <w:spacing w:after="0"/>
        <w:ind w:left="2088" w:hanging="2088"/>
      </w:pPr>
      <w:r>
        <w:tab/>
        <w:t>5/23/2023</w:t>
      </w:r>
      <w:r>
        <w:tab/>
        <w:t>Senate</w:t>
      </w:r>
      <w:r>
        <w:tab/>
        <w:t xml:space="preserve">Referred to Committee on</w:t>
      </w:r>
      <w:r>
        <w:rPr>
          <w:b/>
        </w:rPr>
        <w:t xml:space="preserve"> Finance</w:t>
      </w:r>
      <w:r>
        <w:t xml:space="preserve"> (</w:t>
      </w:r>
      <w:hyperlink w:history="true" r:id="R5297f5c9ae5a4782">
        <w:r w:rsidRPr="00770434">
          <w:rPr>
            <w:rStyle w:val="Hyperlink"/>
          </w:rPr>
          <w:t>Senate Journal</w:t>
        </w:r>
        <w:r w:rsidRPr="00770434">
          <w:rPr>
            <w:rStyle w:val="Hyperlink"/>
          </w:rPr>
          <w:noBreakHyphen/>
          <w:t>page 37</w:t>
        </w:r>
      </w:hyperlink>
      <w:r>
        <w:t>)</w:t>
      </w:r>
    </w:p>
    <w:p>
      <w:pPr>
        <w:widowControl w:val="false"/>
        <w:tabs>
          <w:tab w:val="right" w:pos="1008"/>
          <w:tab w:val="left" w:pos="1152"/>
          <w:tab w:val="left" w:pos="1872"/>
          <w:tab w:val="left" w:pos="9187"/>
        </w:tabs>
        <w:spacing w:after="0"/>
        <w:ind w:left="2088" w:hanging="2088"/>
      </w:pPr>
      <w:r>
        <w:tab/>
        <w:t>2/28/2024</w:t>
      </w:r>
      <w:r>
        <w:tab/>
        <w:t>Senate</w:t>
      </w:r>
      <w:r>
        <w:tab/>
        <w:t xml:space="preserve">Committee report: Favorable</w:t>
      </w:r>
      <w:r>
        <w:rPr>
          <w:b/>
        </w:rPr>
        <w:t xml:space="preserve"> Finance</w:t>
      </w:r>
      <w:r>
        <w:t xml:space="preserve"> (</w:t>
      </w:r>
      <w:hyperlink w:history="true" r:id="R180a3c8cfa904808">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Read second time</w:t>
      </w:r>
      <w:r>
        <w:t xml:space="preserve"> (</w:t>
      </w:r>
      <w:hyperlink w:history="true" r:id="R7604acefbcf944cb">
        <w:r w:rsidRPr="00770434">
          <w:rPr>
            <w:rStyle w:val="Hyperlink"/>
          </w:rPr>
          <w:t>Senate Journal</w:t>
        </w:r>
        <w:r w:rsidRPr="00770434">
          <w:rPr>
            <w:rStyle w:val="Hyperlink"/>
          </w:rPr>
          <w:noBreakHyphen/>
          <w:t>page 24</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Roll call</w:t>
      </w:r>
      <w:r>
        <w:t xml:space="preserve"> Ayes-30  Nays-13</w:t>
      </w:r>
      <w:r>
        <w:t xml:space="preserve"> (</w:t>
      </w:r>
      <w:hyperlink w:history="true" r:id="R71e0ca79124b410e">
        <w:r w:rsidRPr="00770434">
          <w:rPr>
            <w:rStyle w:val="Hyperlink"/>
          </w:rPr>
          <w:t>Senate Journal</w:t>
        </w:r>
        <w:r w:rsidRPr="00770434">
          <w:rPr>
            <w:rStyle w:val="Hyperlink"/>
          </w:rPr>
          <w:noBreakHyphen/>
          <w:t>page 24</w:t>
        </w:r>
      </w:hyperlink>
      <w:r>
        <w:t>)</w:t>
      </w:r>
    </w:p>
    <w:p>
      <w:pPr>
        <w:widowControl w:val="false"/>
        <w:tabs>
          <w:tab w:val="right" w:pos="1008"/>
          <w:tab w:val="left" w:pos="1152"/>
          <w:tab w:val="left" w:pos="1872"/>
          <w:tab w:val="left" w:pos="9187"/>
        </w:tabs>
        <w:spacing w:after="0"/>
        <w:ind w:left="2088" w:hanging="2088"/>
      </w:pPr>
      <w:r>
        <w:tab/>
        <w:t>3/20/2024</w:t>
      </w:r>
      <w:r>
        <w:tab/>
        <w:t>Senate</w:t>
      </w:r>
      <w:r>
        <w:tab/>
        <w:t xml:space="preserve">Read third time and enrolled</w:t>
      </w:r>
      <w:r>
        <w:t xml:space="preserve"> (</w:t>
      </w:r>
      <w:hyperlink w:history="true" r:id="R8609a605863c4291">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5/8/2024</w:t>
      </w:r>
      <w:r>
        <w:tab/>
        <w:t/>
      </w:r>
      <w:r>
        <w:tab/>
        <w:t>Ratified R 149
 </w:t>
      </w:r>
    </w:p>
    <w:p>
      <w:pPr>
        <w:widowControl w:val="false"/>
        <w:spacing w:after="0"/>
        <w:jc w:val="left"/>
      </w:pPr>
    </w:p>
    <w:p>
      <w:pPr>
        <w:widowControl w:val="false"/>
        <w:spacing w:after="0"/>
        <w:jc w:val="left"/>
      </w:pPr>
      <w:r>
        <w:rPr>
          <w:rFonts w:ascii="Times New Roman"/>
          <w:sz w:val="22"/>
        </w:rPr>
        <w:t xml:space="preserve">View the latest </w:t>
      </w:r>
      <w:hyperlink r:id="R2b6e9a5cca92477d">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d7057b4436c04af8">
        <w:r>
          <w:rPr>
            <w:rStyle w:val="Hyperlink"/>
            <w:u w:val="single"/>
          </w:rPr>
          <w:t>01/25/2023</w:t>
        </w:r>
      </w:hyperlink>
      <w:r>
        <w:t xml:space="preserve"/>
      </w:r>
    </w:p>
    <w:p>
      <w:pPr>
        <w:widowControl w:val="true"/>
        <w:spacing w:after="0"/>
        <w:jc w:val="left"/>
      </w:pPr>
      <w:r>
        <w:rPr>
          <w:rFonts w:ascii="Times New Roman"/>
          <w:sz w:val="22"/>
        </w:rPr>
        <w:t xml:space="preserve"/>
      </w:r>
      <w:hyperlink r:id="Rff673087b5aa41eb">
        <w:r>
          <w:rPr>
            <w:rStyle w:val="Hyperlink"/>
            <w:u w:val="single"/>
          </w:rPr>
          <w:t>02/08/2023</w:t>
        </w:r>
      </w:hyperlink>
      <w:r>
        <w:t xml:space="preserve"/>
      </w:r>
    </w:p>
    <w:p>
      <w:pPr>
        <w:widowControl w:val="true"/>
        <w:spacing w:after="0"/>
        <w:jc w:val="left"/>
      </w:pPr>
      <w:r>
        <w:rPr>
          <w:rFonts w:ascii="Times New Roman"/>
          <w:sz w:val="22"/>
        </w:rPr>
        <w:t xml:space="preserve"/>
      </w:r>
      <w:hyperlink r:id="R6fe4dff6a7ff48fd">
        <w:r>
          <w:rPr>
            <w:rStyle w:val="Hyperlink"/>
            <w:u w:val="single"/>
          </w:rPr>
          <w:t>05/04/2023</w:t>
        </w:r>
      </w:hyperlink>
      <w:r>
        <w:t xml:space="preserve"/>
      </w:r>
    </w:p>
    <w:p>
      <w:pPr>
        <w:widowControl w:val="true"/>
        <w:spacing w:after="0"/>
        <w:jc w:val="left"/>
      </w:pPr>
      <w:r>
        <w:rPr>
          <w:rFonts w:ascii="Times New Roman"/>
          <w:sz w:val="22"/>
        </w:rPr>
        <w:t xml:space="preserve"/>
      </w:r>
      <w:hyperlink r:id="Rb8453079497e4508">
        <w:r>
          <w:rPr>
            <w:rStyle w:val="Hyperlink"/>
            <w:u w:val="single"/>
          </w:rPr>
          <w:t>02/28/2024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BC5067" w:rsidP="00BC5067" w:rsidRDefault="00BC5067" w14:paraId="2E5A54FF"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C5067" w:rsidP="00BC5067" w:rsidRDefault="00BC5067" w14:paraId="5A7B8C62"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C5067" w:rsidP="00BC5067" w:rsidRDefault="00BC5067" w14:paraId="50C56BF5"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C5067" w:rsidP="00BC5067" w:rsidRDefault="00BC5067" w14:paraId="03FF5BEC"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C5067" w:rsidSect="00BC5067">
          <w:headerReference w:type="even" r:id="rId30"/>
          <w:footerReference w:type="even" r:id="rId31"/>
          <w:pgSz w:w="12240" w:h="15840" w:code="1"/>
          <w:pgMar w:top="1080" w:right="1440" w:bottom="1080" w:left="1440" w:header="720" w:footer="720" w:gutter="0"/>
          <w:pgNumType w:start="1"/>
          <w:cols w:space="708"/>
          <w:noEndnote/>
          <w:docGrid w:linePitch="360"/>
        </w:sectPr>
      </w:pPr>
    </w:p>
    <w:p w:rsidRPr="00BC5067" w:rsidR="00B64D65" w:rsidP="00BC5067" w:rsidRDefault="00BC5067" w14:paraId="73C2B59B" w14:textId="105390E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5067">
        <w:rPr>
          <w:b/>
        </w:rPr>
        <w:lastRenderedPageBreak/>
        <w:t>NOTE: THIS IS A TEMPORARY VERSION. THIS DOCUMENT WILL REMAIN IN THIS VERSION UNTIL FINAL APPROVAL BY THE LEGISLATIVE COUNCIL.</w:t>
      </w:r>
    </w:p>
    <w:p w:rsidR="00BC5067" w:rsidP="00BC5067" w:rsidRDefault="00BC5067" w14:paraId="71F057D0"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5067" w:rsidP="00BC5067" w:rsidRDefault="00BC5067" w14:paraId="5A7C4656" w14:textId="6C1F4188">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(R149, H3811)</w:t>
      </w:r>
    </w:p>
    <w:p w:rsidRPr="00F60DB2" w:rsidR="00BC5067" w:rsidP="00BC5067" w:rsidRDefault="00BC5067" w14:paraId="4A6DD9AA"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BC5067" w:rsidR="002573FA" w:rsidP="00BC5067" w:rsidRDefault="007A4249" w14:paraId="201497B5" w14:textId="5FE23B78">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C5067">
        <w:rPr>
          <w:rFonts w:cs="Times New Roman"/>
          <w:sz w:val="22"/>
        </w:rPr>
        <w:t>AN ACT</w:t>
      </w:r>
      <w:r w:rsidRPr="00BC5067" w:rsidR="00BC5067">
        <w:rPr>
          <w:rFonts w:cs="Times New Roman"/>
          <w:sz w:val="22"/>
        </w:rPr>
        <w:t xml:space="preserve"> </w:t>
      </w:r>
      <w:r w:rsidRPr="00BC5067" w:rsidR="0026640E">
        <w:rPr>
          <w:rFonts w:cs="Times New Roman"/>
          <w:sz w:val="22"/>
        </w:rPr>
        <w:t>TO AMEND THE SOUTH CAROLINA CODE OF LAWS BY AMENDING SECTION 12‑6‑3585, RELATING TO THE INDUSTRY PARTNERSHIP FUND TAX CREDIT, SO AS TO PROVIDE FOR AN INCREASE IN THE AGGREGATE CREDIT FROM NINE MILLION TO TWELVE MILLION DOLLARS FOR TAX YEARS AFTER 2022.</w:t>
      </w:r>
      <w:bookmarkStart w:name="at_610bcc024" w:id="0"/>
    </w:p>
    <w:bookmarkEnd w:id="0"/>
    <w:p w:rsidRPr="00DF3B44" w:rsidR="002573FA" w:rsidP="002573FA" w:rsidRDefault="002573FA" w14:paraId="510CC289" w14:textId="77777777">
      <w:pPr>
        <w:pStyle w:val="scbillwhereasclause"/>
      </w:pPr>
    </w:p>
    <w:p w:rsidRPr="0094541D" w:rsidR="002573FA" w:rsidP="00BC5067" w:rsidRDefault="002573FA" w14:paraId="718FDC0E"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7ded32a44" w:id="1"/>
      <w:r w:rsidRPr="0094541D">
        <w:t>B</w:t>
      </w:r>
      <w:bookmarkEnd w:id="1"/>
      <w:r w:rsidRPr="0094541D">
        <w:t>e it enacted by the General Assembly of the State of South Carolina:</w:t>
      </w:r>
    </w:p>
    <w:p w:rsidR="002573FA" w:rsidP="00BC5067" w:rsidRDefault="002573FA" w14:paraId="0E0E6A0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73FA" w:rsidP="00BC5067" w:rsidRDefault="0035085C" w14:paraId="23FB8D0D" w14:textId="3B1B666D">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Industry Partnership Fund Tax Credit</w:t>
      </w:r>
    </w:p>
    <w:p w:rsidR="002573FA" w:rsidP="00BC5067" w:rsidRDefault="002573FA" w14:paraId="36FA0092" w14:textId="5A059A41">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73FA" w:rsidP="002573FA" w:rsidRDefault="002573FA" w14:paraId="2FF4A1B4" w14:textId="77777777">
      <w:pPr>
        <w:pStyle w:val="scdirectionallanguage"/>
      </w:pPr>
      <w:bookmarkStart w:name="bs_num_1_b0fab9ac2" w:id="2"/>
      <w:r>
        <w:t>S</w:t>
      </w:r>
      <w:bookmarkEnd w:id="2"/>
      <w:r>
        <w:t>ECTION 1.</w:t>
      </w:r>
      <w:r>
        <w:tab/>
      </w:r>
      <w:bookmarkStart w:name="dl_4b70ad3c1" w:id="3"/>
      <w:r>
        <w:t>S</w:t>
      </w:r>
      <w:bookmarkEnd w:id="3"/>
      <w:r>
        <w:t>ection 12‑6‑3585(A) of the S.C. Code is amended to read:</w:t>
      </w:r>
    </w:p>
    <w:p w:rsidR="002573FA" w:rsidP="00BC5067" w:rsidRDefault="002573FA" w14:paraId="56EC46D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73FA" w:rsidP="002573FA" w:rsidRDefault="002573FA" w14:paraId="41676945" w14:textId="31F52CAD">
      <w:pPr>
        <w:pStyle w:val="sccodifiedsection"/>
      </w:pPr>
      <w:bookmarkStart w:name="cs_T12C6N3585_5c2d75b8c" w:id="4"/>
      <w:r>
        <w:tab/>
      </w:r>
      <w:bookmarkStart w:name="ss_T12C6N3585SA_lv1_7a072d14e" w:id="5"/>
      <w:bookmarkEnd w:id="4"/>
      <w:r>
        <w:t>(</w:t>
      </w:r>
      <w:bookmarkEnd w:id="5"/>
      <w:r>
        <w:t xml:space="preserve">A) For each tax year beginning after </w:t>
      </w:r>
      <w:r w:rsidRPr="002573FA">
        <w:t>2022</w:t>
      </w:r>
      <w:r>
        <w:t xml:space="preserve">, a taxpayer may claim as a credit against state income tax imposed by Chapter 6, Title 12, bank tax imposed by Chapter 11, Title 12, license fees imposed by Chapter 20, Title 12, or insurance premiums imposed by Chapter 7, Title 38, or any combination of them, one hundred percent of an amount contributed to the Industry Partnership Fund at the South Carolina Research Authority (SCRA), or an SCRA designated affiliate, or both, pursuant to Section 13‑17‑88(E), up to a maximum credit of five hundred thousand dollars for a single taxpayer, not to exceed an aggregate credit of </w:t>
      </w:r>
      <w:r w:rsidRPr="002573FA">
        <w:t xml:space="preserve">twelve </w:t>
      </w:r>
      <w:r>
        <w:t xml:space="preserve">million dollars for all taxpayers.  If the aggregate credit of </w:t>
      </w:r>
      <w:r w:rsidRPr="002573FA">
        <w:t xml:space="preserve">twelve </w:t>
      </w:r>
      <w:r>
        <w:t xml:space="preserve">million dollars for all taxpayers is not met within sixty days of the annual opening date for the application for the credit, the single taxpayer maximum credit is automatically increased to one million dollars for the remainder of that year until the maximum aggregate credit of </w:t>
      </w:r>
      <w:r w:rsidRPr="002573FA">
        <w:t xml:space="preserve">twelve </w:t>
      </w:r>
      <w:r>
        <w:t>million dollars is met.  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2573FA" w:rsidP="00BC5067" w:rsidRDefault="002573FA" w14:paraId="498DF7B4"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73FA" w:rsidP="00BC5067" w:rsidRDefault="0035085C" w14:paraId="3BA5941D" w14:textId="06CAA021">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2573FA" w:rsidP="00BC5067" w:rsidRDefault="002573FA" w14:paraId="373E65DE" w14:textId="6664949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BC5067" w:rsidRDefault="002573FA" w14:paraId="21A3B4C7" w14:textId="3693B504">
      <w:pPr>
        <w:pStyle w:val="scnoncodifiedsection"/>
      </w:pPr>
      <w:bookmarkStart w:name="bs_num_2_lastsection" w:id="6"/>
      <w:bookmarkStart w:name="eff_date_section" w:id="7"/>
      <w:r>
        <w:t>S</w:t>
      </w:r>
      <w:bookmarkEnd w:id="6"/>
      <w:r>
        <w:t>ECTION 2.</w:t>
      </w:r>
      <w:r w:rsidRPr="00DF3B44">
        <w:tab/>
        <w:t>This act takes effect upon approval by the Governor.</w:t>
      </w:r>
      <w:bookmarkEnd w:id="7"/>
    </w:p>
    <w:p w:rsidRPr="00F60DB2" w:rsidR="00571BA3" w:rsidP="00BC5067"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BC5067" w:rsidRDefault="00BC5067" w14:paraId="00D32FEB" w14:textId="1A0F505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BC5067" w:rsidR="00BC5067" w:rsidP="00BC5067" w:rsidRDefault="00BC5067" w14:paraId="6A1DA0F7"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BC5067"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BC5067"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BC5067"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BC5067"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BC5067"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BC5067"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BC5067"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BC5067" w:rsidRDefault="00D56E3F" w14:paraId="0DD74F6C" w14:textId="0B940C5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2573FA">
        <w:t>2024</w:t>
      </w:r>
      <w:r w:rsidRPr="00F60DB2" w:rsidR="00D748B8">
        <w:t>.</w:t>
      </w:r>
    </w:p>
    <w:p w:rsidRPr="00F60DB2" w:rsidR="007A6531" w:rsidP="00BC5067"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C5067"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C5067"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C5067"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BC5067" w:rsidP="00D574E4" w:rsidRDefault="00BC5067" w14:paraId="5FF48F6D" w14:textId="77777777">
      <w:pPr>
        <w:pStyle w:val="scactgovernortitle"/>
      </w:pPr>
    </w:p>
    <w:p w:rsidRPr="00F60DB2" w:rsidR="00BC5067" w:rsidP="00BC5067" w:rsidRDefault="00BC5067" w14:paraId="6F33E3E3"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BC5067" w:rsidP="00D574E4" w:rsidRDefault="00BC5067" w14:paraId="5FCA4E8A" w14:textId="77777777">
      <w:pPr>
        <w:pStyle w:val="scactgovernortitle"/>
      </w:pPr>
    </w:p>
    <w:p w:rsidR="00BC5067" w:rsidP="00BC5067" w:rsidRDefault="00BC5067" w14:paraId="53C3DA06" w14:textId="47607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BC5067" w:rsidP="00BC5067" w:rsidRDefault="00BC5067" w14:paraId="3C7DA672" w14:textId="77777777">
      <w:pPr>
        <w:pStyle w:val="scactchamber"/>
        <w:widowControl/>
        <w:suppressLineNumbers w:val="0"/>
        <w:suppressAutoHyphens w:val="0"/>
        <w:jc w:val="both"/>
      </w:pPr>
    </w:p>
    <w:sectPr w:rsidRPr="00F60DB2" w:rsidR="00BC5067" w:rsidSect="00BC5067">
      <w:footerReference w:type="default" r:id="rId32"/>
      <w:footerReference w:type="first" r:id="rId3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65B3141-4F0B-4918-AAD7-9D10DD37F0C7}"/>
  </w:font>
  <w:font w:name="Times New Roman">
    <w:panose1 w:val="02020603050405020304"/>
    <w:charset w:val="00"/>
    <w:family w:val="roman"/>
    <w:pitch w:val="variable"/>
    <w:sig w:usb0="E0002EFF" w:usb1="C000785B" w:usb2="00000009" w:usb3="00000000" w:csb0="000001FF" w:csb1="00000000"/>
    <w:embedRegular r:id="rId2" w:fontKey="{F46556D7-6333-47AA-BFA7-0EA98788F2C8}"/>
    <w:embedBold r:id="rId3" w:fontKey="{0BA204F6-A9BB-45CD-84E5-8A24B7532A0E}"/>
    <w:embedItalic r:id="rId4" w:fontKey="{A8C4B1F1-2461-4BF9-B088-E62B316AED54}"/>
  </w:font>
  <w:font w:name="Calibri">
    <w:panose1 w:val="020F0502020204030204"/>
    <w:charset w:val="00"/>
    <w:family w:val="swiss"/>
    <w:pitch w:val="variable"/>
    <w:sig w:usb0="E4002EFF" w:usb1="C000247B" w:usb2="00000009" w:usb3="00000000" w:csb0="000001FF" w:csb1="00000000"/>
    <w:embedRegular r:id="rId5" w:fontKey="{DB22B19F-6FB7-4146-839D-3A4267487C24}"/>
    <w:embedBold r:id="rId6" w:fontKey="{A03177DB-A500-4549-8D6A-56F8887A2226}"/>
    <w:embedItalic r:id="rId7" w:fontKey="{EDEBDF6F-3CD7-4CB1-A5E2-E35FA907B1AB}"/>
  </w:font>
  <w:font w:name="Arial">
    <w:panose1 w:val="020B0604020202020204"/>
    <w:charset w:val="00"/>
    <w:family w:val="swiss"/>
    <w:pitch w:val="variable"/>
    <w:sig w:usb0="E0002EFF" w:usb1="C000785B" w:usb2="00000009" w:usb3="00000000" w:csb0="000001FF" w:csb1="00000000"/>
    <w:embedRegular r:id="rId8" w:fontKey="{99C3DA86-4FF7-4B4D-B8DF-30C5EBF2A6D5}"/>
  </w:font>
  <w:font w:name="Calibri Light">
    <w:panose1 w:val="020F0302020204030204"/>
    <w:charset w:val="00"/>
    <w:family w:val="swiss"/>
    <w:pitch w:val="variable"/>
    <w:sig w:usb0="E4002EFF" w:usb1="C000247B" w:usb2="00000009" w:usb3="00000000" w:csb0="000001FF" w:csb1="00000000"/>
    <w:embedRegular r:id="rId9" w:fontKey="{BAC844D5-A10A-4BF8-9B6A-6B290B81A725}"/>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6131A" w14:textId="49FC1A07" w:rsidR="00BC5067" w:rsidRPr="00BC5067" w:rsidRDefault="00BC5067" w:rsidP="00BC5067">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53B8" w14:textId="77777777" w:rsidR="00BC5067" w:rsidRDefault="00BC5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811"/>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076B"/>
    <w:rsid w:val="00074A4F"/>
    <w:rsid w:val="00076837"/>
    <w:rsid w:val="00077462"/>
    <w:rsid w:val="00086E49"/>
    <w:rsid w:val="00093AA4"/>
    <w:rsid w:val="000B2D9B"/>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07943"/>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4156D"/>
    <w:rsid w:val="002568C4"/>
    <w:rsid w:val="002573FA"/>
    <w:rsid w:val="00257F60"/>
    <w:rsid w:val="002625EA"/>
    <w:rsid w:val="0026640E"/>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085C"/>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424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2C9"/>
    <w:rsid w:val="00B637AA"/>
    <w:rsid w:val="00B64D65"/>
    <w:rsid w:val="00B7592C"/>
    <w:rsid w:val="00B8071E"/>
    <w:rsid w:val="00B809D3"/>
    <w:rsid w:val="00B84B66"/>
    <w:rsid w:val="00B85475"/>
    <w:rsid w:val="00B9090A"/>
    <w:rsid w:val="00B92196"/>
    <w:rsid w:val="00B9228D"/>
    <w:rsid w:val="00BA457D"/>
    <w:rsid w:val="00BB1918"/>
    <w:rsid w:val="00BC5067"/>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E58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83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55DB6"/>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BC50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7A4249"/>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7A4249"/>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7A4249"/>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7A4249"/>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7A4249"/>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7A4249"/>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7A4249"/>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7A4249"/>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7A4249"/>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7A4249"/>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7A4249"/>
    <w:rPr>
      <w:noProof/>
    </w:rPr>
  </w:style>
  <w:style w:type="character" w:customStyle="1" w:styleId="sclocalcheck">
    <w:name w:val="sc_local_check"/>
    <w:uiPriority w:val="1"/>
    <w:qFormat/>
    <w:rsid w:val="007A4249"/>
    <w:rPr>
      <w:noProof/>
    </w:rPr>
  </w:style>
  <w:style w:type="character" w:customStyle="1" w:styleId="sctempcheck">
    <w:name w:val="sc_temp_check"/>
    <w:uiPriority w:val="1"/>
    <w:qFormat/>
    <w:rsid w:val="007A4249"/>
    <w:rPr>
      <w:noProof/>
    </w:rPr>
  </w:style>
  <w:style w:type="character" w:customStyle="1" w:styleId="Heading1Char">
    <w:name w:val="Heading 1 Char"/>
    <w:basedOn w:val="DefaultParagraphFont"/>
    <w:link w:val="Heading1"/>
    <w:uiPriority w:val="9"/>
    <w:rsid w:val="00BC5067"/>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30504.docx" TargetMode="External" Id="rId13" /><Relationship Type="http://schemas.openxmlformats.org/officeDocument/2006/relationships/hyperlink" Target="file:///h:\hj\20230516.docx" TargetMode="External" Id="rId18" /><Relationship Type="http://schemas.openxmlformats.org/officeDocument/2006/relationships/hyperlink" Target="https://www.scstatehouse.gov/sess125_2023-2024/prever/3811_20230125.docx" TargetMode="External" Id="rId26" /><Relationship Type="http://schemas.openxmlformats.org/officeDocument/2006/relationships/customXml" Target="../customXml/item3.xml" Id="rId3" /><Relationship Type="http://schemas.openxmlformats.org/officeDocument/2006/relationships/hyperlink" Target="file:///h:\sj\20240228.docx"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file:///h:\hj\20230125.docx" TargetMode="External" Id="rId12" /><Relationship Type="http://schemas.openxmlformats.org/officeDocument/2006/relationships/hyperlink" Target="file:///h:\hj\20230511.docx" TargetMode="External" Id="rId17" /><Relationship Type="http://schemas.openxmlformats.org/officeDocument/2006/relationships/hyperlink" Target="https://www.scstatehouse.gov/billsearch.php?billnumbers=3811&amp;session=125&amp;summary=B" TargetMode="External"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hyperlink" Target="file:///h:\hj\20230511.docx" TargetMode="External" Id="rId16" /><Relationship Type="http://schemas.openxmlformats.org/officeDocument/2006/relationships/hyperlink" Target="file:///h:\sj\20230523.docx" TargetMode="External" Id="rId20" /><Relationship Type="http://schemas.openxmlformats.org/officeDocument/2006/relationships/hyperlink" Target="https://www.scstatehouse.gov/sess125_2023-2024/prever/3811_20240228.doc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125.docx" TargetMode="External" Id="rId11" /><Relationship Type="http://schemas.openxmlformats.org/officeDocument/2006/relationships/hyperlink" Target="file:///h:\sj\20240320.docx" TargetMode="External" Id="rId24" /><Relationship Type="http://schemas.openxmlformats.org/officeDocument/2006/relationships/footer" Target="footer2.xml" Id="rId32" /><Relationship Type="http://schemas.openxmlformats.org/officeDocument/2006/relationships/numbering" Target="numbering.xml" Id="rId5" /><Relationship Type="http://schemas.openxmlformats.org/officeDocument/2006/relationships/hyperlink" Target="file:///h:\hj\20230510.docx" TargetMode="External" Id="rId15" /><Relationship Type="http://schemas.openxmlformats.org/officeDocument/2006/relationships/hyperlink" Target="file:///h:\sj\20240319.docx" TargetMode="External" Id="rId23" /><Relationship Type="http://schemas.openxmlformats.org/officeDocument/2006/relationships/hyperlink" Target="https://www.scstatehouse.gov/sess125_2023-2024/prever/3811_20230504.docx" TargetMode="External" Id="rId28" /><Relationship Type="http://schemas.openxmlformats.org/officeDocument/2006/relationships/endnotes" Target="endnotes.xml" Id="rId10" /><Relationship Type="http://schemas.openxmlformats.org/officeDocument/2006/relationships/hyperlink" Target="file:///h:\sj\20230523.docx"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30509.docx" TargetMode="External" Id="rId14" /><Relationship Type="http://schemas.openxmlformats.org/officeDocument/2006/relationships/hyperlink" Target="file:///h:\sj\20240319.docx" TargetMode="External" Id="rId22" /><Relationship Type="http://schemas.openxmlformats.org/officeDocument/2006/relationships/hyperlink" Target="https://www.scstatehouse.gov/sess125_2023-2024/prever/3811_20230208.docx" TargetMode="External" Id="rId27" /><Relationship Type="http://schemas.openxmlformats.org/officeDocument/2006/relationships/header" Target="header1.xml" Id="rId30" /><Relationship Type="http://schemas.openxmlformats.org/officeDocument/2006/relationships/theme" Target="theme/theme1.xml" Id="rId35" /><Relationship Type="http://schemas.openxmlformats.org/officeDocument/2006/relationships/hyperlink" Target="https://www.scstatehouse.gov/billsearch.php?billnumbers=3811&amp;session=125&amp;summary=B" TargetMode="External" Id="R2b6e9a5cca92477d" /><Relationship Type="http://schemas.openxmlformats.org/officeDocument/2006/relationships/hyperlink" Target="https://www.scstatehouse.gov/sess125_2023-2024/prever/3811_20230125.docx" TargetMode="External" Id="Rd7057b4436c04af8" /><Relationship Type="http://schemas.openxmlformats.org/officeDocument/2006/relationships/hyperlink" Target="https://www.scstatehouse.gov/sess125_2023-2024/prever/3811_20230208.docx" TargetMode="External" Id="Rff673087b5aa41eb" /><Relationship Type="http://schemas.openxmlformats.org/officeDocument/2006/relationships/hyperlink" Target="https://www.scstatehouse.gov/sess125_2023-2024/prever/3811_20230504.docx" TargetMode="External" Id="R6fe4dff6a7ff48fd" /><Relationship Type="http://schemas.openxmlformats.org/officeDocument/2006/relationships/hyperlink" Target="https://www.scstatehouse.gov/sess125_2023-2024/prever/3811_20240228.docx" TargetMode="External" Id="Rb8453079497e4508" /><Relationship Type="http://schemas.openxmlformats.org/officeDocument/2006/relationships/hyperlink" Target="h:\hj\20230125.docx" TargetMode="External" Id="R7dafc0deff084eec" /><Relationship Type="http://schemas.openxmlformats.org/officeDocument/2006/relationships/hyperlink" Target="h:\hj\20230125.docx" TargetMode="External" Id="R21636d801657455a" /><Relationship Type="http://schemas.openxmlformats.org/officeDocument/2006/relationships/hyperlink" Target="h:\hj\20230504.docx" TargetMode="External" Id="Reb9d55502a3c4b2b" /><Relationship Type="http://schemas.openxmlformats.org/officeDocument/2006/relationships/hyperlink" Target="h:\hj\20230509.docx" TargetMode="External" Id="Rff1621e447814693" /><Relationship Type="http://schemas.openxmlformats.org/officeDocument/2006/relationships/hyperlink" Target="h:\hj\20230510.docx" TargetMode="External" Id="Rebd56f2f17984345" /><Relationship Type="http://schemas.openxmlformats.org/officeDocument/2006/relationships/hyperlink" Target="h:\hj\20230511.docx" TargetMode="External" Id="R124a5666afdb4ee8" /><Relationship Type="http://schemas.openxmlformats.org/officeDocument/2006/relationships/hyperlink" Target="h:\hj\20230511.docx" TargetMode="External" Id="R26a5d0ae06ca4a77" /><Relationship Type="http://schemas.openxmlformats.org/officeDocument/2006/relationships/hyperlink" Target="h:\hj\20230516.docx" TargetMode="External" Id="R991c89f22b6a46f8" /><Relationship Type="http://schemas.openxmlformats.org/officeDocument/2006/relationships/hyperlink" Target="h:\sj\20230523.docx" TargetMode="External" Id="R3eabb72e68964557" /><Relationship Type="http://schemas.openxmlformats.org/officeDocument/2006/relationships/hyperlink" Target="h:\sj\20230523.docx" TargetMode="External" Id="R5297f5c9ae5a4782" /><Relationship Type="http://schemas.openxmlformats.org/officeDocument/2006/relationships/hyperlink" Target="h:\sj\20240228.docx" TargetMode="External" Id="R180a3c8cfa904808" /><Relationship Type="http://schemas.openxmlformats.org/officeDocument/2006/relationships/hyperlink" Target="h:\sj\20240319.docx" TargetMode="External" Id="R7604acefbcf944cb" /><Relationship Type="http://schemas.openxmlformats.org/officeDocument/2006/relationships/hyperlink" Target="h:\sj\20240319.docx" TargetMode="External" Id="R71e0ca79124b410e" /><Relationship Type="http://schemas.openxmlformats.org/officeDocument/2006/relationships/hyperlink" Target="h:\sj\20240320.docx" TargetMode="External" Id="R8609a605863c429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wb360Metadata xmlns="http://schemas.openxmlformats.org/package/2006/metadata/lwb360-metadata">
  <ID>62042df0-8e32-4280-b57c-6d4901ac3f00</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e34f21eb-da6f-45f3-a278-0f055c88f960</T_BILL_REQUEST_REQUEST>
  <T_BILL_R_ORIGINALBILL>6746d48b-2da6-48dc-b57d-09c321311aaa</T_BILL_R_ORIGINALBILL>
  <T_BILL_R_ORIGINALDRAFT>6080ad47-7df5-4131-be87-18680710ff8d</T_BILL_R_ORIGINALDRAFT>
  <T_BILL_SPONSOR_SPONSOR>9853401c-09cc-4eef-bca0-ffae25c212ed</T_BILL_SPONSOR_SPONSOR>
  <T_BILL_T_BILLNUMBER>3811</T_BILL_T_BILLNUMBER>
  <T_BILL_T_BILLTITLE>TO AMEND THE SOUTH CAROLINA CODE OF LAWS BY AMENDING SECTION 12‑6‑3585, RELATING TO THE INDUSTRY PARTNERSHIP FUND TAX CREDIT, SO AS TO PROVIDE FOR AN INCREASE IN THE AGGREGATE CREDIT FROM NINE MILLION TO TWELVE MILLION DOLLARS FOR TAX YEARS AFTER 2022.</T_BILL_T_BILLTITLE>
  <T_BILL_T_CHAMBER>house</T_BILL_T_CHAMBER>
  <T_BILL_T_LEGTYPE>bill_statewide</T_BILL_T_LEGTYPE>
  <T_BILL_T_SECTIONS>[{"SectionUUID":"28e98f24-f3a8-4631-bb54-987ba43ab012","SectionName":"code_section","SectionNumber":1,"SectionType":"code_section","CodeSections":[{"CodeSectionBookmarkName":"cs_T12C6N3585_5c2d75b8c","IsConstitutionSection":false,"Identity":"12-6-3585","IsNew":false,"SubSections":[{"Level":1,"Identity":"T12C6N3585SA","SubSectionBookmarkName":"ss_T12C6N3585SA_lv1_7a072d14e","IsNewSubSection":false}],"TitleRelatedTo":"Industry Partnership Fund tax credit","TitleSoAsTo":"provide for an increase in the aggregate credit from nine million to twelve million dollars for tax years after 2022","Deleted":false}],"TitleText":"","DisableControls":false,"Deleted":false,"SectionBookmarkName":"bs_num_1_b0fab9ac2"},{"SectionUUID":"8f03ca95-8faa-4d43-a9c2-8afc498075bd","SectionName":"standard_eff_date_section","SectionNumber":2,"SectionType":"drafting_clause","CodeSections":[],"TitleText":"","DisableControls":false,"Deleted":false,"SectionBookmarkName":"bs_num_2_lastsection"}]</T_BILL_T_SECTIONS>
  <T_BILL_T_SUBJECT>Industry Partnership Fund Tax Credit</T_BILL_T_SUBJECT>
  <T_BILL_UR_DRAFTER>samanthaallen@scstatehouse.gov</T_BILL_UR_DRAFTER>
  <T_BILL_UR_DRAFTINGASSISTANT>julienewboult@scstatehouse.gov</T_BILL_UR_DRAFTINGASSISTANT>
</lwb360Metadat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4546</Characters>
  <Application>Microsoft Office Word</Application>
  <DocSecurity>0</DocSecurity>
  <Lines>156</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3811: Industry Partnership Fund Tax Credit - South Carolina Legislature Online</dc:title>
  <dc:subject/>
  <dc:creator>Sean Ryan</dc:creator>
  <cp:keywords/>
  <dc:description/>
  <cp:lastModifiedBy>Derrick Williamson</cp:lastModifiedBy>
  <cp:revision>2</cp:revision>
  <dcterms:created xsi:type="dcterms:W3CDTF">2024-05-08T22:24:00Z</dcterms:created>
  <dcterms:modified xsi:type="dcterms:W3CDTF">2024-05-08T22:24:00Z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