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D80EA" w14:textId="77777777" w:rsidR="00D737F0" w:rsidRDefault="0045651B">
      <w:pPr>
        <w:widowControl w:val="0"/>
        <w:spacing w:after="0"/>
        <w:jc w:val="center"/>
      </w:pPr>
      <w:r>
        <w:rPr>
          <w:rFonts w:ascii="Times New Roman"/>
          <w:b/>
        </w:rPr>
        <w:t>South Carolina General Assembly</w:t>
      </w:r>
    </w:p>
    <w:p w14:paraId="03D77424" w14:textId="77777777" w:rsidR="00D737F0" w:rsidRDefault="0045651B">
      <w:pPr>
        <w:widowControl w:val="0"/>
        <w:spacing w:after="0"/>
        <w:jc w:val="center"/>
      </w:pPr>
      <w:r>
        <w:rPr>
          <w:rFonts w:ascii="Times New Roman"/>
        </w:rPr>
        <w:t>125th Session, 2023-2024</w:t>
      </w:r>
    </w:p>
    <w:p w14:paraId="7B8F4877" w14:textId="77777777" w:rsidR="00D737F0" w:rsidRDefault="00D737F0">
      <w:pPr>
        <w:widowControl w:val="0"/>
        <w:spacing w:after="0"/>
      </w:pPr>
    </w:p>
    <w:p w14:paraId="42DBF0B2" w14:textId="77777777" w:rsidR="00D737F0" w:rsidRDefault="0045651B">
      <w:pPr>
        <w:widowControl w:val="0"/>
        <w:spacing w:after="0"/>
      </w:pPr>
      <w:proofErr w:type="spellStart"/>
      <w:r>
        <w:rPr>
          <w:rFonts w:ascii="Times New Roman"/>
          <w:b/>
        </w:rPr>
        <w:t>R222</w:t>
      </w:r>
      <w:proofErr w:type="spellEnd"/>
      <w:r>
        <w:rPr>
          <w:rFonts w:ascii="Times New Roman"/>
          <w:b/>
        </w:rPr>
        <w:t xml:space="preserve">, </w:t>
      </w:r>
      <w:proofErr w:type="spellStart"/>
      <w:r>
        <w:rPr>
          <w:rFonts w:ascii="Times New Roman"/>
          <w:b/>
        </w:rPr>
        <w:t>H4817</w:t>
      </w:r>
      <w:proofErr w:type="spellEnd"/>
    </w:p>
    <w:p w14:paraId="0AADB30F" w14:textId="77777777" w:rsidR="00D737F0" w:rsidRDefault="00D737F0">
      <w:pPr>
        <w:widowControl w:val="0"/>
        <w:spacing w:after="0"/>
      </w:pPr>
    </w:p>
    <w:p w14:paraId="44BB0A7C" w14:textId="77777777" w:rsidR="00D737F0" w:rsidRDefault="0045651B">
      <w:pPr>
        <w:widowControl w:val="0"/>
        <w:spacing w:after="0"/>
      </w:pPr>
      <w:r>
        <w:rPr>
          <w:rFonts w:ascii="Times New Roman"/>
          <w:b/>
        </w:rPr>
        <w:t>STATUS INFORMATION</w:t>
      </w:r>
    </w:p>
    <w:p w14:paraId="568E0E30" w14:textId="77777777" w:rsidR="00D737F0" w:rsidRDefault="00D737F0">
      <w:pPr>
        <w:widowControl w:val="0"/>
        <w:spacing w:after="0"/>
      </w:pPr>
    </w:p>
    <w:p w14:paraId="22C32ACB" w14:textId="77777777" w:rsidR="00D737F0" w:rsidRDefault="0045651B">
      <w:pPr>
        <w:widowControl w:val="0"/>
        <w:spacing w:after="0"/>
      </w:pPr>
      <w:r>
        <w:rPr>
          <w:rFonts w:ascii="Times New Roman"/>
        </w:rPr>
        <w:t>General Bill</w:t>
      </w:r>
    </w:p>
    <w:p w14:paraId="344D820B" w14:textId="77777777" w:rsidR="00D737F0" w:rsidRDefault="0045651B">
      <w:pPr>
        <w:widowControl w:val="0"/>
        <w:spacing w:after="0"/>
      </w:pPr>
      <w:r>
        <w:rPr>
          <w:rFonts w:ascii="Times New Roman"/>
        </w:rPr>
        <w:t>Sponsors: Reps. West and G.M. Smith</w:t>
      </w:r>
    </w:p>
    <w:p w14:paraId="1C82A0BD" w14:textId="77777777" w:rsidR="00D737F0" w:rsidRDefault="0045651B">
      <w:pPr>
        <w:widowControl w:val="0"/>
        <w:spacing w:after="0"/>
      </w:pPr>
      <w:r>
        <w:rPr>
          <w:rFonts w:ascii="Times New Roman"/>
        </w:rPr>
        <w:t>Companion/Similar bill(s): 904</w:t>
      </w:r>
    </w:p>
    <w:p w14:paraId="5A5D23BD" w14:textId="77777777" w:rsidR="00D737F0" w:rsidRDefault="0045651B">
      <w:pPr>
        <w:widowControl w:val="0"/>
        <w:spacing w:after="0"/>
      </w:pPr>
      <w:r>
        <w:rPr>
          <w:rFonts w:ascii="Times New Roman"/>
        </w:rPr>
        <w:t>Document Path: LC-0188AHB24.docx</w:t>
      </w:r>
    </w:p>
    <w:p w14:paraId="4230E286" w14:textId="77777777" w:rsidR="00D737F0" w:rsidRDefault="00D737F0">
      <w:pPr>
        <w:widowControl w:val="0"/>
        <w:spacing w:after="0"/>
      </w:pPr>
    </w:p>
    <w:p w14:paraId="686F18DA" w14:textId="77777777" w:rsidR="00D737F0" w:rsidRDefault="0045651B">
      <w:pPr>
        <w:widowControl w:val="0"/>
        <w:spacing w:after="0"/>
      </w:pPr>
      <w:r>
        <w:rPr>
          <w:rFonts w:ascii="Times New Roman"/>
        </w:rPr>
        <w:t>Introduced in the House on January 10, 2024</w:t>
      </w:r>
    </w:p>
    <w:p w14:paraId="09194BCD" w14:textId="77777777" w:rsidR="00D737F0" w:rsidRDefault="0045651B">
      <w:pPr>
        <w:widowControl w:val="0"/>
        <w:spacing w:after="0"/>
      </w:pPr>
      <w:r>
        <w:rPr>
          <w:rFonts w:ascii="Times New Roman"/>
        </w:rPr>
        <w:t>Introduced in the Senate on March 13, 2024</w:t>
      </w:r>
    </w:p>
    <w:p w14:paraId="2A7D9A77" w14:textId="77777777" w:rsidR="00D737F0" w:rsidRDefault="0045651B">
      <w:pPr>
        <w:widowControl w:val="0"/>
        <w:spacing w:after="0"/>
      </w:pPr>
      <w:r>
        <w:rPr>
          <w:rFonts w:ascii="Times New Roman"/>
        </w:rPr>
        <w:t>Currently residing in the House</w:t>
      </w:r>
    </w:p>
    <w:p w14:paraId="2F9B9A67" w14:textId="77777777" w:rsidR="00D737F0" w:rsidRDefault="00D737F0">
      <w:pPr>
        <w:widowControl w:val="0"/>
        <w:spacing w:after="0"/>
      </w:pPr>
    </w:p>
    <w:p w14:paraId="7F7F2CB8" w14:textId="77777777" w:rsidR="00D737F0" w:rsidRDefault="0045651B">
      <w:pPr>
        <w:widowControl w:val="0"/>
        <w:spacing w:after="0"/>
      </w:pPr>
      <w:r>
        <w:rPr>
          <w:rFonts w:ascii="Times New Roman"/>
        </w:rPr>
        <w:t>Summary: Tobacco products, sale or purchase by minors</w:t>
      </w:r>
    </w:p>
    <w:p w14:paraId="4CE37DBD" w14:textId="77777777" w:rsidR="00D737F0" w:rsidRDefault="00D737F0">
      <w:pPr>
        <w:widowControl w:val="0"/>
        <w:spacing w:after="0"/>
      </w:pPr>
    </w:p>
    <w:p w14:paraId="4E5B8EE8" w14:textId="77777777" w:rsidR="00D737F0" w:rsidRDefault="00D737F0">
      <w:pPr>
        <w:widowControl w:val="0"/>
        <w:spacing w:after="0"/>
      </w:pPr>
    </w:p>
    <w:p w14:paraId="29862C8E" w14:textId="77777777" w:rsidR="00D737F0" w:rsidRDefault="0045651B">
      <w:pPr>
        <w:widowControl w:val="0"/>
        <w:spacing w:after="0"/>
      </w:pPr>
      <w:r>
        <w:rPr>
          <w:rFonts w:ascii="Times New Roman"/>
          <w:b/>
        </w:rPr>
        <w:t>HISTORY OF LEGISLATIVE ACTIONS</w:t>
      </w:r>
    </w:p>
    <w:p w14:paraId="1B6807FF" w14:textId="77777777" w:rsidR="00D737F0" w:rsidRDefault="00D737F0">
      <w:pPr>
        <w:widowControl w:val="0"/>
        <w:tabs>
          <w:tab w:val="center" w:pos="590"/>
          <w:tab w:val="center" w:pos="1440"/>
          <w:tab w:val="left" w:pos="1872"/>
          <w:tab w:val="left" w:pos="9187"/>
        </w:tabs>
        <w:spacing w:after="0"/>
      </w:pPr>
    </w:p>
    <w:p w14:paraId="01079543" w14:textId="77777777" w:rsidR="00D737F0" w:rsidRDefault="0045651B">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Description with </w:t>
      </w:r>
      <w:r>
        <w:rPr>
          <w:u w:val="single"/>
        </w:rPr>
        <w:t>journal page number</w:t>
      </w:r>
      <w:r>
        <w:rPr>
          <w:u w:val="single"/>
        </w:rPr>
        <w:tab/>
      </w:r>
    </w:p>
    <w:p w14:paraId="1AF5D3BB" w14:textId="77777777" w:rsidR="00D737F0" w:rsidRDefault="0045651B">
      <w:pPr>
        <w:widowControl w:val="0"/>
        <w:tabs>
          <w:tab w:val="right" w:pos="1008"/>
          <w:tab w:val="left" w:pos="1152"/>
          <w:tab w:val="left" w:pos="1872"/>
          <w:tab w:val="left" w:pos="9187"/>
        </w:tabs>
        <w:spacing w:after="0"/>
        <w:ind w:left="2088" w:hanging="2088"/>
      </w:pPr>
      <w:r>
        <w:tab/>
        <w:t>1/10/2024</w:t>
      </w:r>
      <w:r>
        <w:tab/>
        <w:t>House</w:t>
      </w:r>
      <w:r>
        <w:tab/>
        <w:t>Introduced and read first time (</w:t>
      </w:r>
      <w:hyperlink r:id="rId11" w:history="1">
        <w:r w:rsidRPr="00770434">
          <w:t>House Journal</w:t>
        </w:r>
        <w:r w:rsidRPr="00770434">
          <w:noBreakHyphen/>
          <w:t>page 37</w:t>
        </w:r>
      </w:hyperlink>
      <w:r>
        <w:t>)</w:t>
      </w:r>
    </w:p>
    <w:p w14:paraId="63C85CBD" w14:textId="77777777" w:rsidR="00D737F0" w:rsidRDefault="0045651B">
      <w:pPr>
        <w:widowControl w:val="0"/>
        <w:tabs>
          <w:tab w:val="right" w:pos="1008"/>
          <w:tab w:val="left" w:pos="1152"/>
          <w:tab w:val="left" w:pos="1872"/>
          <w:tab w:val="left" w:pos="9187"/>
        </w:tabs>
        <w:spacing w:after="0"/>
        <w:ind w:left="2088" w:hanging="2088"/>
      </w:pPr>
      <w:r>
        <w:tab/>
        <w:t>1/10/2024</w:t>
      </w:r>
      <w:r>
        <w:tab/>
        <w:t>House</w:t>
      </w:r>
      <w:r>
        <w:tab/>
        <w:t>Referred to Committee on</w:t>
      </w:r>
      <w:r>
        <w:rPr>
          <w:b/>
        </w:rPr>
        <w:t xml:space="preserve"> Medical, Military, Public and Municipal Affairs</w:t>
      </w:r>
      <w:r>
        <w:t xml:space="preserve"> (</w:t>
      </w:r>
      <w:hyperlink r:id="rId12" w:history="1">
        <w:r w:rsidRPr="00770434">
          <w:t>House Journal</w:t>
        </w:r>
        <w:r w:rsidRPr="00770434">
          <w:noBreakHyphen/>
          <w:t>page 37</w:t>
        </w:r>
      </w:hyperlink>
      <w:r>
        <w:t>)</w:t>
      </w:r>
    </w:p>
    <w:p w14:paraId="189A9FA8" w14:textId="77777777" w:rsidR="00D737F0" w:rsidRDefault="0045651B">
      <w:pPr>
        <w:widowControl w:val="0"/>
        <w:tabs>
          <w:tab w:val="right" w:pos="1008"/>
          <w:tab w:val="left" w:pos="1152"/>
          <w:tab w:val="left" w:pos="1872"/>
          <w:tab w:val="left" w:pos="9187"/>
        </w:tabs>
        <w:spacing w:after="0"/>
        <w:ind w:left="2088" w:hanging="2088"/>
      </w:pPr>
      <w:r>
        <w:tab/>
        <w:t>2/28/2024</w:t>
      </w:r>
      <w:r>
        <w:tab/>
        <w:t>House</w:t>
      </w:r>
      <w:r>
        <w:tab/>
        <w:t>Committee report: Favorable</w:t>
      </w:r>
      <w:r>
        <w:rPr>
          <w:b/>
        </w:rPr>
        <w:t xml:space="preserve"> Medical, Military, Public and Municipal Affairs</w:t>
      </w:r>
      <w:r>
        <w:t xml:space="preserve"> (</w:t>
      </w:r>
      <w:hyperlink r:id="rId13" w:history="1">
        <w:r w:rsidRPr="00770434">
          <w:t>House Journal</w:t>
        </w:r>
        <w:r w:rsidRPr="00770434">
          <w:noBreakHyphen/>
          <w:t>page 12</w:t>
        </w:r>
      </w:hyperlink>
      <w:r>
        <w:t>)</w:t>
      </w:r>
    </w:p>
    <w:p w14:paraId="7EEBBBDB" w14:textId="77777777" w:rsidR="00D737F0" w:rsidRDefault="0045651B">
      <w:pPr>
        <w:widowControl w:val="0"/>
        <w:tabs>
          <w:tab w:val="right" w:pos="1008"/>
          <w:tab w:val="left" w:pos="1152"/>
          <w:tab w:val="left" w:pos="1872"/>
          <w:tab w:val="left" w:pos="9187"/>
        </w:tabs>
        <w:spacing w:after="0"/>
        <w:ind w:left="2088" w:hanging="2088"/>
      </w:pPr>
      <w:r>
        <w:tab/>
        <w:t>3/1/2024</w:t>
      </w:r>
      <w:r>
        <w:tab/>
      </w:r>
      <w:r>
        <w:tab/>
        <w:t>Scrivener's error corrected</w:t>
      </w:r>
    </w:p>
    <w:p w14:paraId="3492B9DE" w14:textId="77777777" w:rsidR="00D737F0" w:rsidRDefault="0045651B">
      <w:pPr>
        <w:widowControl w:val="0"/>
        <w:tabs>
          <w:tab w:val="right" w:pos="1008"/>
          <w:tab w:val="left" w:pos="1152"/>
          <w:tab w:val="left" w:pos="1872"/>
          <w:tab w:val="left" w:pos="9187"/>
        </w:tabs>
        <w:spacing w:after="0"/>
        <w:ind w:left="2088" w:hanging="2088"/>
      </w:pPr>
      <w:r>
        <w:tab/>
        <w:t>3/6/2024</w:t>
      </w:r>
      <w:r>
        <w:tab/>
        <w:t>House</w:t>
      </w:r>
      <w:r>
        <w:tab/>
        <w:t>Read second time (</w:t>
      </w:r>
      <w:hyperlink r:id="rId14" w:history="1">
        <w:r w:rsidRPr="00770434">
          <w:t>House Journal</w:t>
        </w:r>
        <w:r w:rsidRPr="00770434">
          <w:noBreakHyphen/>
          <w:t>page 54</w:t>
        </w:r>
      </w:hyperlink>
      <w:r>
        <w:t>)</w:t>
      </w:r>
    </w:p>
    <w:p w14:paraId="7BF1567B" w14:textId="77777777" w:rsidR="00D737F0" w:rsidRDefault="0045651B">
      <w:pPr>
        <w:widowControl w:val="0"/>
        <w:tabs>
          <w:tab w:val="right" w:pos="1008"/>
          <w:tab w:val="left" w:pos="1152"/>
          <w:tab w:val="left" w:pos="1872"/>
          <w:tab w:val="left" w:pos="9187"/>
        </w:tabs>
        <w:spacing w:after="0"/>
        <w:ind w:left="2088" w:hanging="2088"/>
      </w:pPr>
      <w:r>
        <w:tab/>
        <w:t>3/6/2024</w:t>
      </w:r>
      <w:r>
        <w:tab/>
        <w:t>House</w:t>
      </w:r>
      <w:r>
        <w:tab/>
        <w:t>Roll call Yeas-87  Nays-21 (</w:t>
      </w:r>
      <w:hyperlink r:id="rId15" w:history="1">
        <w:r w:rsidRPr="00770434">
          <w:t>House Journal</w:t>
        </w:r>
        <w:r w:rsidRPr="00770434">
          <w:noBreakHyphen/>
          <w:t>page 54</w:t>
        </w:r>
      </w:hyperlink>
      <w:r>
        <w:t>)</w:t>
      </w:r>
    </w:p>
    <w:p w14:paraId="748FAEE8" w14:textId="77777777" w:rsidR="00D737F0" w:rsidRDefault="0045651B">
      <w:pPr>
        <w:widowControl w:val="0"/>
        <w:tabs>
          <w:tab w:val="right" w:pos="1008"/>
          <w:tab w:val="left" w:pos="1152"/>
          <w:tab w:val="left" w:pos="1872"/>
          <w:tab w:val="left" w:pos="9187"/>
        </w:tabs>
        <w:spacing w:after="0"/>
        <w:ind w:left="2088" w:hanging="2088"/>
      </w:pPr>
      <w:r>
        <w:tab/>
        <w:t>3/7/2024</w:t>
      </w:r>
      <w:r>
        <w:tab/>
        <w:t>House</w:t>
      </w:r>
      <w:r>
        <w:tab/>
        <w:t>Debate adjourned until Mon., 3-11-24 (</w:t>
      </w:r>
      <w:hyperlink r:id="rId16" w:history="1">
        <w:r w:rsidRPr="00770434">
          <w:t>House Journal</w:t>
        </w:r>
        <w:r w:rsidRPr="00770434">
          <w:noBreakHyphen/>
          <w:t>page 24</w:t>
        </w:r>
      </w:hyperlink>
      <w:r>
        <w:t>)</w:t>
      </w:r>
    </w:p>
    <w:p w14:paraId="4735EECB" w14:textId="77777777" w:rsidR="00D737F0" w:rsidRDefault="0045651B">
      <w:pPr>
        <w:widowControl w:val="0"/>
        <w:tabs>
          <w:tab w:val="right" w:pos="1008"/>
          <w:tab w:val="left" w:pos="1152"/>
          <w:tab w:val="left" w:pos="1872"/>
          <w:tab w:val="left" w:pos="9187"/>
        </w:tabs>
        <w:spacing w:after="0"/>
        <w:ind w:left="2088" w:hanging="2088"/>
      </w:pPr>
      <w:r>
        <w:tab/>
        <w:t>3/13/2024</w:t>
      </w:r>
      <w:r>
        <w:tab/>
        <w:t>House</w:t>
      </w:r>
      <w:r>
        <w:tab/>
        <w:t>Read third time and sent to Senate (</w:t>
      </w:r>
      <w:hyperlink r:id="rId17" w:history="1">
        <w:r w:rsidRPr="00770434">
          <w:t>House Journal</w:t>
        </w:r>
        <w:r w:rsidRPr="00770434">
          <w:noBreakHyphen/>
          <w:t>page 12</w:t>
        </w:r>
      </w:hyperlink>
      <w:r>
        <w:t>)</w:t>
      </w:r>
    </w:p>
    <w:p w14:paraId="7B16CCF7" w14:textId="77777777" w:rsidR="00D737F0" w:rsidRDefault="0045651B">
      <w:pPr>
        <w:widowControl w:val="0"/>
        <w:tabs>
          <w:tab w:val="right" w:pos="1008"/>
          <w:tab w:val="left" w:pos="1152"/>
          <w:tab w:val="left" w:pos="1872"/>
          <w:tab w:val="left" w:pos="9187"/>
        </w:tabs>
        <w:spacing w:after="0"/>
        <w:ind w:left="2088" w:hanging="2088"/>
      </w:pPr>
      <w:r>
        <w:tab/>
        <w:t>3/13/2024</w:t>
      </w:r>
      <w:r>
        <w:tab/>
        <w:t>Senate</w:t>
      </w:r>
      <w:r>
        <w:tab/>
        <w:t>Introduced and read first time (</w:t>
      </w:r>
      <w:hyperlink r:id="rId18" w:history="1">
        <w:r w:rsidRPr="00770434">
          <w:t>Senate Journal</w:t>
        </w:r>
        <w:r w:rsidRPr="00770434">
          <w:noBreakHyphen/>
          <w:t>page 5</w:t>
        </w:r>
      </w:hyperlink>
      <w:r>
        <w:t>)</w:t>
      </w:r>
    </w:p>
    <w:p w14:paraId="34C21D29" w14:textId="77777777" w:rsidR="00D737F0" w:rsidRDefault="0045651B">
      <w:pPr>
        <w:widowControl w:val="0"/>
        <w:tabs>
          <w:tab w:val="right" w:pos="1008"/>
          <w:tab w:val="left" w:pos="1152"/>
          <w:tab w:val="left" w:pos="1872"/>
          <w:tab w:val="left" w:pos="9187"/>
        </w:tabs>
        <w:spacing w:after="0"/>
        <w:ind w:left="2088" w:hanging="2088"/>
      </w:pPr>
      <w:r>
        <w:tab/>
        <w:t>3/13/2024</w:t>
      </w:r>
      <w:r>
        <w:tab/>
        <w:t>Senate</w:t>
      </w:r>
      <w:r>
        <w:tab/>
        <w:t>Referred to Committee on</w:t>
      </w:r>
      <w:r>
        <w:rPr>
          <w:b/>
        </w:rPr>
        <w:t xml:space="preserve"> Judiciary</w:t>
      </w:r>
      <w:r>
        <w:t xml:space="preserve"> (</w:t>
      </w:r>
      <w:hyperlink r:id="rId19" w:history="1">
        <w:r w:rsidRPr="00770434">
          <w:t>Senate Journal</w:t>
        </w:r>
        <w:r w:rsidRPr="00770434">
          <w:noBreakHyphen/>
          <w:t>page 5</w:t>
        </w:r>
      </w:hyperlink>
      <w:r>
        <w:t>)</w:t>
      </w:r>
    </w:p>
    <w:p w14:paraId="15E58A6F" w14:textId="77777777" w:rsidR="00D737F0" w:rsidRDefault="0045651B">
      <w:pPr>
        <w:widowControl w:val="0"/>
        <w:tabs>
          <w:tab w:val="right" w:pos="1008"/>
          <w:tab w:val="left" w:pos="1152"/>
          <w:tab w:val="left" w:pos="1872"/>
          <w:tab w:val="left" w:pos="9187"/>
        </w:tabs>
        <w:spacing w:after="0"/>
        <w:ind w:left="2088" w:hanging="2088"/>
      </w:pPr>
      <w:r>
        <w:tab/>
        <w:t>4/23/2024</w:t>
      </w:r>
      <w:r>
        <w:tab/>
        <w:t>Senate</w:t>
      </w:r>
      <w:r>
        <w:tab/>
        <w:t>Referred to Subcommittee: Hutto (</w:t>
      </w:r>
      <w:proofErr w:type="spellStart"/>
      <w:r>
        <w:t>ch</w:t>
      </w:r>
      <w:proofErr w:type="spellEnd"/>
      <w:r>
        <w:t>), Adams,  Garrett, Gustafson</w:t>
      </w:r>
    </w:p>
    <w:p w14:paraId="21FC8451" w14:textId="77777777" w:rsidR="00D737F0" w:rsidRDefault="0045651B">
      <w:pPr>
        <w:widowControl w:val="0"/>
        <w:tabs>
          <w:tab w:val="right" w:pos="1008"/>
          <w:tab w:val="left" w:pos="1152"/>
          <w:tab w:val="left" w:pos="1872"/>
          <w:tab w:val="left" w:pos="9187"/>
        </w:tabs>
        <w:spacing w:after="0"/>
        <w:ind w:left="2088" w:hanging="2088"/>
      </w:pPr>
      <w:r>
        <w:tab/>
        <w:t>5/1/2024</w:t>
      </w:r>
      <w:r>
        <w:tab/>
        <w:t>Senate</w:t>
      </w:r>
      <w:r>
        <w:tab/>
        <w:t>Committee report: Favorable</w:t>
      </w:r>
      <w:r>
        <w:rPr>
          <w:b/>
        </w:rPr>
        <w:t xml:space="preserve"> Judiciary</w:t>
      </w:r>
      <w:r>
        <w:t xml:space="preserve"> (</w:t>
      </w:r>
      <w:hyperlink r:id="rId20" w:history="1">
        <w:r w:rsidRPr="00770434">
          <w:t>Senate Journal</w:t>
        </w:r>
        <w:r w:rsidRPr="00770434">
          <w:noBreakHyphen/>
          <w:t>page 13</w:t>
        </w:r>
      </w:hyperlink>
      <w:r>
        <w:t>)</w:t>
      </w:r>
    </w:p>
    <w:p w14:paraId="6F6CCF8B" w14:textId="77777777" w:rsidR="00D737F0" w:rsidRDefault="0045651B">
      <w:pPr>
        <w:widowControl w:val="0"/>
        <w:tabs>
          <w:tab w:val="right" w:pos="1008"/>
          <w:tab w:val="left" w:pos="1152"/>
          <w:tab w:val="left" w:pos="1872"/>
          <w:tab w:val="left" w:pos="9187"/>
        </w:tabs>
        <w:spacing w:after="0"/>
        <w:ind w:left="2088" w:hanging="2088"/>
      </w:pPr>
      <w:r>
        <w:tab/>
        <w:t>5/8/2024</w:t>
      </w:r>
      <w:r>
        <w:tab/>
        <w:t>Senate</w:t>
      </w:r>
      <w:r>
        <w:tab/>
        <w:t>Read second time (</w:t>
      </w:r>
      <w:hyperlink r:id="rId21" w:history="1">
        <w:r w:rsidRPr="00770434">
          <w:t>Senate Journal</w:t>
        </w:r>
        <w:r w:rsidRPr="00770434">
          <w:noBreakHyphen/>
          <w:t>page 148</w:t>
        </w:r>
      </w:hyperlink>
      <w:r>
        <w:t>)</w:t>
      </w:r>
    </w:p>
    <w:p w14:paraId="3C630992" w14:textId="77777777" w:rsidR="00D737F0" w:rsidRDefault="0045651B">
      <w:pPr>
        <w:widowControl w:val="0"/>
        <w:tabs>
          <w:tab w:val="right" w:pos="1008"/>
          <w:tab w:val="left" w:pos="1152"/>
          <w:tab w:val="left" w:pos="1872"/>
          <w:tab w:val="left" w:pos="9187"/>
        </w:tabs>
        <w:spacing w:after="0"/>
        <w:ind w:left="2088" w:hanging="2088"/>
      </w:pPr>
      <w:r>
        <w:tab/>
        <w:t>5/8/2024</w:t>
      </w:r>
      <w:r>
        <w:tab/>
        <w:t>Senate</w:t>
      </w:r>
      <w:r>
        <w:tab/>
        <w:t>Roll call Ayes-44  Nays-0 (</w:t>
      </w:r>
      <w:hyperlink r:id="rId22" w:history="1">
        <w:r w:rsidRPr="00770434">
          <w:t>Senate Journal</w:t>
        </w:r>
        <w:r w:rsidRPr="00770434">
          <w:noBreakHyphen/>
          <w:t>page 148</w:t>
        </w:r>
      </w:hyperlink>
      <w:r>
        <w:t>)</w:t>
      </w:r>
    </w:p>
    <w:p w14:paraId="3E730C77" w14:textId="77777777" w:rsidR="00D737F0" w:rsidRDefault="0045651B">
      <w:pPr>
        <w:widowControl w:val="0"/>
        <w:tabs>
          <w:tab w:val="right" w:pos="1008"/>
          <w:tab w:val="left" w:pos="1152"/>
          <w:tab w:val="left" w:pos="1872"/>
          <w:tab w:val="left" w:pos="9187"/>
        </w:tabs>
        <w:spacing w:after="0"/>
        <w:ind w:left="2088" w:hanging="2088"/>
      </w:pPr>
      <w:r>
        <w:tab/>
        <w:t>5/9/2024</w:t>
      </w:r>
      <w:r>
        <w:tab/>
        <w:t>Senate</w:t>
      </w:r>
      <w:r>
        <w:tab/>
        <w:t>Read third time and enrolled (</w:t>
      </w:r>
      <w:hyperlink r:id="rId23" w:history="1">
        <w:r w:rsidRPr="00770434">
          <w:t>Senate Journal</w:t>
        </w:r>
        <w:r w:rsidRPr="00770434">
          <w:noBreakHyphen/>
          <w:t>page 131</w:t>
        </w:r>
      </w:hyperlink>
      <w:r>
        <w:t>)</w:t>
      </w:r>
    </w:p>
    <w:p w14:paraId="5EB216AF" w14:textId="77777777" w:rsidR="00D737F0" w:rsidRDefault="0045651B">
      <w:pPr>
        <w:widowControl w:val="0"/>
        <w:tabs>
          <w:tab w:val="right" w:pos="1008"/>
          <w:tab w:val="left" w:pos="1152"/>
          <w:tab w:val="left" w:pos="1872"/>
          <w:tab w:val="left" w:pos="9187"/>
        </w:tabs>
        <w:spacing w:after="0"/>
        <w:ind w:left="2088" w:hanging="2088"/>
      </w:pPr>
      <w:r>
        <w:tab/>
        <w:t>5/15/2024</w:t>
      </w:r>
      <w:r>
        <w:tab/>
      </w:r>
      <w:r>
        <w:tab/>
        <w:t>Ratified R 222</w:t>
      </w:r>
    </w:p>
    <w:p w14:paraId="711D0F2A" w14:textId="77777777" w:rsidR="00D737F0" w:rsidRDefault="00D737F0">
      <w:pPr>
        <w:widowControl w:val="0"/>
        <w:spacing w:after="0"/>
      </w:pPr>
    </w:p>
    <w:p w14:paraId="02DBA510" w14:textId="77777777" w:rsidR="00D737F0" w:rsidRDefault="0045651B">
      <w:pPr>
        <w:widowControl w:val="0"/>
        <w:spacing w:after="0"/>
      </w:pPr>
      <w:r>
        <w:rPr>
          <w:rFonts w:ascii="Times New Roman"/>
        </w:rPr>
        <w:t xml:space="preserve">View the latest </w:t>
      </w:r>
      <w:hyperlink r:id="rId24">
        <w:r>
          <w:rPr>
            <w:u w:val="single"/>
          </w:rPr>
          <w:t>legislative information</w:t>
        </w:r>
      </w:hyperlink>
      <w:r>
        <w:t xml:space="preserve"> at the website</w:t>
      </w:r>
    </w:p>
    <w:p w14:paraId="3F581262" w14:textId="77777777" w:rsidR="00D737F0" w:rsidRDefault="00D737F0">
      <w:pPr>
        <w:widowControl w:val="0"/>
        <w:spacing w:after="0"/>
      </w:pPr>
    </w:p>
    <w:p w14:paraId="30C5FC97" w14:textId="77777777" w:rsidR="00D737F0" w:rsidRDefault="00D737F0">
      <w:pPr>
        <w:widowControl w:val="0"/>
        <w:spacing w:after="0"/>
      </w:pPr>
    </w:p>
    <w:p w14:paraId="3678062C" w14:textId="77777777" w:rsidR="00D737F0" w:rsidRDefault="0045651B">
      <w:pPr>
        <w:widowControl w:val="0"/>
        <w:spacing w:after="0"/>
      </w:pPr>
      <w:r>
        <w:rPr>
          <w:rFonts w:ascii="Times New Roman"/>
          <w:b/>
        </w:rPr>
        <w:t>VERSIONS OF THIS BILL</w:t>
      </w:r>
    </w:p>
    <w:p w14:paraId="35918D3E" w14:textId="77777777" w:rsidR="00D737F0" w:rsidRDefault="00D737F0">
      <w:pPr>
        <w:widowControl w:val="0"/>
        <w:spacing w:after="0"/>
      </w:pPr>
    </w:p>
    <w:p w14:paraId="2BE45366" w14:textId="77777777" w:rsidR="00D737F0" w:rsidRDefault="0045651B">
      <w:pPr>
        <w:spacing w:after="0"/>
      </w:pPr>
      <w:hyperlink r:id="rId25">
        <w:r>
          <w:rPr>
            <w:u w:val="single"/>
          </w:rPr>
          <w:t>01/10/2024</w:t>
        </w:r>
      </w:hyperlink>
    </w:p>
    <w:p w14:paraId="71603BA8" w14:textId="77777777" w:rsidR="00D737F0" w:rsidRDefault="0045651B">
      <w:pPr>
        <w:spacing w:after="0"/>
      </w:pPr>
      <w:hyperlink r:id="rId26">
        <w:r>
          <w:rPr>
            <w:u w:val="single"/>
          </w:rPr>
          <w:t>02/28/2024</w:t>
        </w:r>
      </w:hyperlink>
    </w:p>
    <w:p w14:paraId="13DD8070" w14:textId="77777777" w:rsidR="00D737F0" w:rsidRDefault="0045651B">
      <w:pPr>
        <w:spacing w:after="0"/>
      </w:pPr>
      <w:hyperlink r:id="rId27">
        <w:r>
          <w:rPr>
            <w:u w:val="single"/>
          </w:rPr>
          <w:t>03/01/2024</w:t>
        </w:r>
      </w:hyperlink>
    </w:p>
    <w:p w14:paraId="33950B73" w14:textId="77777777" w:rsidR="00D737F0" w:rsidRDefault="0045651B">
      <w:pPr>
        <w:spacing w:after="0"/>
      </w:pPr>
      <w:hyperlink r:id="rId28">
        <w:r>
          <w:rPr>
            <w:u w:val="single"/>
          </w:rPr>
          <w:t>05/01/2024</w:t>
        </w:r>
      </w:hyperlink>
    </w:p>
    <w:p w14:paraId="77E50E8B" w14:textId="77777777" w:rsidR="00D737F0" w:rsidRDefault="00D737F0">
      <w:pPr>
        <w:widowControl w:val="0"/>
        <w:spacing w:after="0"/>
      </w:pPr>
    </w:p>
    <w:p w14:paraId="296BED8C" w14:textId="77777777" w:rsidR="00D737F0" w:rsidRDefault="00D737F0">
      <w:pPr>
        <w:widowControl w:val="0"/>
        <w:spacing w:after="0"/>
      </w:pPr>
    </w:p>
    <w:p w14:paraId="2C84E1DC" w14:textId="77777777" w:rsidR="00D737F0" w:rsidRDefault="00D737F0">
      <w:pPr>
        <w:widowControl w:val="0"/>
        <w:spacing w:after="0"/>
      </w:pPr>
    </w:p>
    <w:p w14:paraId="00D99223" w14:textId="77777777" w:rsidR="00D737F0" w:rsidRDefault="00D737F0">
      <w:pPr>
        <w:suppressLineNumbers/>
        <w:sectPr w:rsidR="00D737F0">
          <w:pgSz w:w="12240" w:h="15840" w:code="1"/>
          <w:pgMar w:top="1080" w:right="1440" w:bottom="1080" w:left="1440" w:header="720" w:footer="720" w:gutter="0"/>
          <w:cols w:space="720"/>
          <w:noEndnote/>
          <w:docGrid w:linePitch="360"/>
        </w:sectPr>
      </w:pPr>
    </w:p>
    <w:p w14:paraId="35C7FAB1" w14:textId="77777777" w:rsidR="00172B3A" w:rsidRDefault="00172B3A" w:rsidP="00172B3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3E9380F" w14:textId="77777777" w:rsidR="00172B3A" w:rsidRDefault="00172B3A" w:rsidP="00172B3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5188200" w14:textId="77777777" w:rsidR="00172B3A" w:rsidRDefault="00172B3A" w:rsidP="00172B3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83FF8B8" w14:textId="77777777" w:rsidR="00172B3A" w:rsidRDefault="00172B3A" w:rsidP="00172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72B3A" w:rsidSect="00172B3A">
          <w:pgSz w:w="12240" w:h="15840" w:code="1"/>
          <w:pgMar w:top="1080" w:right="1440" w:bottom="1080" w:left="1440" w:header="720" w:footer="720" w:gutter="0"/>
          <w:pgNumType w:start="1"/>
          <w:cols w:space="708"/>
          <w:noEndnote/>
          <w:docGrid w:linePitch="360"/>
        </w:sectPr>
      </w:pPr>
    </w:p>
    <w:p w14:paraId="19355F99" w14:textId="77777777" w:rsidR="00B64D65" w:rsidRPr="00172B3A" w:rsidRDefault="00172B3A" w:rsidP="00172B3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72B3A">
        <w:rPr>
          <w:b/>
        </w:rPr>
        <w:lastRenderedPageBreak/>
        <w:t>NOTE: THIS IS A TEMPORARY VERSION. THIS DOCUMENT WILL REMAIN IN THIS VERSION UNTIL FINAL APPROVAL BY THE LEGISLATIVE COUNCIL.</w:t>
      </w:r>
    </w:p>
    <w:p w14:paraId="2FA11F44" w14:textId="77777777" w:rsidR="00172B3A" w:rsidRDefault="00172B3A" w:rsidP="00172B3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392D66" w14:textId="77777777" w:rsidR="00172B3A" w:rsidRDefault="00172B3A" w:rsidP="00172B3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t>
      </w:r>
      <w:proofErr w:type="spellStart"/>
      <w:r>
        <w:t>R222</w:t>
      </w:r>
      <w:proofErr w:type="spellEnd"/>
      <w:r>
        <w:t xml:space="preserve">, </w:t>
      </w:r>
      <w:proofErr w:type="spellStart"/>
      <w:r>
        <w:t>H4817</w:t>
      </w:r>
      <w:proofErr w:type="spellEnd"/>
      <w:r>
        <w:t>)</w:t>
      </w:r>
    </w:p>
    <w:p w14:paraId="538F76A6" w14:textId="77777777" w:rsidR="00172B3A" w:rsidRPr="00F60DB2" w:rsidRDefault="00172B3A" w:rsidP="00172B3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C79AEB" w14:textId="33160395" w:rsidR="000D3DF0" w:rsidRPr="00172B3A" w:rsidRDefault="000B1314" w:rsidP="00172B3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72B3A">
        <w:rPr>
          <w:rFonts w:cs="Times New Roman"/>
          <w:sz w:val="22"/>
        </w:rPr>
        <w:t>AN ACT</w:t>
      </w:r>
      <w:r w:rsidR="00172B3A" w:rsidRPr="00172B3A">
        <w:rPr>
          <w:rFonts w:cs="Times New Roman"/>
          <w:sz w:val="22"/>
        </w:rPr>
        <w:t xml:space="preserve"> </w:t>
      </w:r>
      <w:r w:rsidR="00931BCF" w:rsidRPr="00172B3A">
        <w:rPr>
          <w:rFonts w:cs="Times New Roman"/>
          <w:sz w:val="22"/>
        </w:rPr>
        <w:t>TO AMEND THE SOUTH CAROLINA CODE OF LAWS BY AMENDING SECTION 16‑17‑500, RELATING TO THE SALE OR PURCHASE OF TOBACCO PRODUCTS TO MINORS WITHOUT PROOF OF AGE AND THE LOCATION OF VENDING MACHINES, SO AS TO INCLUDE ALTERNATIVE NICOTINE PRODUCTS AND TO REQUIRE</w:t>
      </w:r>
      <w:r w:rsidR="00276879">
        <w:rPr>
          <w:rFonts w:cs="Times New Roman"/>
          <w:sz w:val="22"/>
        </w:rPr>
        <w:t xml:space="preserve"> I</w:t>
      </w:r>
      <w:r w:rsidR="00276879" w:rsidRPr="00276879">
        <w:rPr>
          <w:rFonts w:cs="Times New Roman"/>
          <w:sz w:val="22"/>
        </w:rPr>
        <w:t xml:space="preserve">NDIVIDUALS SEEKING TO PURCHASE TOBACCO PRODUCTS OR </w:t>
      </w:r>
      <w:bookmarkStart w:id="0" w:name="open_doc_here"/>
      <w:bookmarkEnd w:id="0"/>
      <w:r w:rsidR="00276879" w:rsidRPr="00276879">
        <w:rPr>
          <w:rFonts w:cs="Times New Roman"/>
          <w:sz w:val="22"/>
        </w:rPr>
        <w:t>ALTERNATIVE NICOTINE PRODUCTS TO PRESENT PROOF OF AGE UPON DEMAND, AND TO ALLOW THE PURCHASE OF TOBACCO PRODUCTS AND ALTERNATIVE NICOTINE PRODUCTS FROM VENDING MACHINES IN CERTAIN ESTABLISHMENTS.</w:t>
      </w:r>
      <w:r w:rsidR="00931BCF" w:rsidRPr="00172B3A">
        <w:rPr>
          <w:rFonts w:cs="Times New Roman"/>
          <w:sz w:val="22"/>
        </w:rPr>
        <w:t xml:space="preserve"> </w:t>
      </w:r>
      <w:bookmarkStart w:id="1" w:name="at_8d389a025"/>
    </w:p>
    <w:bookmarkEnd w:id="1"/>
    <w:p w14:paraId="218EF055" w14:textId="77777777" w:rsidR="000D3DF0" w:rsidRPr="00DF3B44" w:rsidRDefault="000D3DF0" w:rsidP="000D3DF0">
      <w:pPr>
        <w:pStyle w:val="scbillwhereasclause"/>
      </w:pPr>
    </w:p>
    <w:p w14:paraId="03A6A0E2" w14:textId="77777777" w:rsidR="000D3DF0" w:rsidRPr="0094541D" w:rsidRDefault="000D3DF0" w:rsidP="00172B3A">
      <w:pPr>
        <w:pStyle w:val="scact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ew_52e0d2f8b"/>
      <w:r w:rsidRPr="0094541D">
        <w:t>B</w:t>
      </w:r>
      <w:bookmarkEnd w:id="2"/>
      <w:r w:rsidRPr="0094541D">
        <w:t>e it enacted by the General Assembly of the State of South Carolina:</w:t>
      </w:r>
    </w:p>
    <w:p w14:paraId="2A76B3D4" w14:textId="77777777" w:rsidR="000D3DF0" w:rsidRDefault="000D3DF0" w:rsidP="00172B3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6DD888F" w14:textId="77777777" w:rsidR="000D3DF0" w:rsidRDefault="00232EE3" w:rsidP="00172B3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Alternative nicotine products, proof of age</w:t>
      </w:r>
      <w:r w:rsidR="008B45F8">
        <w:t>, vending machines</w:t>
      </w:r>
    </w:p>
    <w:p w14:paraId="1BCCA6CD" w14:textId="77777777" w:rsidR="000D3DF0" w:rsidRDefault="000D3DF0" w:rsidP="00172B3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527B994" w14:textId="77777777" w:rsidR="000D3DF0" w:rsidRDefault="000D3DF0" w:rsidP="000D3DF0">
      <w:pPr>
        <w:pStyle w:val="scdirectionallanguage"/>
      </w:pPr>
      <w:bookmarkStart w:id="3" w:name="bs_num_1_474318f27"/>
      <w:r>
        <w:t>S</w:t>
      </w:r>
      <w:bookmarkEnd w:id="3"/>
      <w:r>
        <w:t>ECTION 1.</w:t>
      </w:r>
      <w:r>
        <w:tab/>
      </w:r>
      <w:bookmarkStart w:id="4" w:name="dl_a91b28f09"/>
      <w:r>
        <w:t>S</w:t>
      </w:r>
      <w:bookmarkEnd w:id="4"/>
      <w:r>
        <w:t>ection 16‑17‑500(B) and (D) of the S.C. Code is amended to read:</w:t>
      </w:r>
    </w:p>
    <w:p w14:paraId="30071199" w14:textId="77777777" w:rsidR="000D3DF0" w:rsidRDefault="000D3DF0" w:rsidP="00172B3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3AE237" w14:textId="77777777" w:rsidR="000D3DF0" w:rsidRDefault="000D3DF0" w:rsidP="000D3DF0">
      <w:pPr>
        <w:pStyle w:val="sccodifiedsection"/>
      </w:pPr>
      <w:bookmarkStart w:id="5" w:name="cs_T16C17N500_88e8042cf"/>
      <w:r>
        <w:tab/>
      </w:r>
      <w:bookmarkStart w:id="6" w:name="ss_T16C17N500SB_lv1_7ca0bcfe7"/>
      <w:bookmarkEnd w:id="5"/>
      <w:r>
        <w:t>(</w:t>
      </w:r>
      <w:bookmarkEnd w:id="6"/>
      <w:r>
        <w:t xml:space="preserve">B) It is unlawful to sell a tobacco product </w:t>
      </w:r>
      <w:r w:rsidRPr="000D3DF0">
        <w:t xml:space="preserve">or an alternative nicotine product </w:t>
      </w:r>
      <w:r>
        <w:t xml:space="preserve">to an individual </w:t>
      </w:r>
      <w:r w:rsidRPr="000D3DF0">
        <w:t>who does not present upon</w:t>
      </w:r>
      <w:r>
        <w:t xml:space="preserve"> demand proper proof of age.  Failure to demand identification to verify an individual's age is not a defense to an action initiated pursuant to this subsection.  Proof that is demanded, is shown, and reasonably is relied upon for the individual's proof of age is a defense to an action initiated pursuant to this subsection.</w:t>
      </w:r>
    </w:p>
    <w:p w14:paraId="60052455" w14:textId="77777777" w:rsidR="000D3DF0" w:rsidRDefault="000D3DF0" w:rsidP="000D3DF0">
      <w:pPr>
        <w:pStyle w:val="sccodifiedsection"/>
      </w:pPr>
    </w:p>
    <w:p w14:paraId="404FAE3D" w14:textId="77777777" w:rsidR="000D3DF0" w:rsidRDefault="000D3DF0" w:rsidP="000D3DF0">
      <w:pPr>
        <w:pStyle w:val="sccodifiedsection"/>
      </w:pPr>
      <w:r>
        <w:tab/>
      </w:r>
      <w:bookmarkStart w:id="7" w:name="ss_T16C17N500SD_lv1_8dcca3af8"/>
      <w:r>
        <w:t>(</w:t>
      </w:r>
      <w:bookmarkEnd w:id="7"/>
      <w:r>
        <w:t xml:space="preserve">D) It is unlawful to sell a tobacco product </w:t>
      </w:r>
      <w:r w:rsidRPr="000D3DF0">
        <w:t xml:space="preserve">or an alternative nicotine product </w:t>
      </w:r>
      <w:r>
        <w:t>through a vending machine</w:t>
      </w:r>
      <w:r w:rsidRPr="000D3DF0">
        <w:t xml:space="preserve"> unless the vending machine is </w:t>
      </w:r>
      <w:r w:rsidRPr="000D3DF0">
        <w:lastRenderedPageBreak/>
        <w:t>located in an establishment:</w:t>
      </w:r>
    </w:p>
    <w:p w14:paraId="4BDC4070" w14:textId="77777777" w:rsidR="000D3DF0" w:rsidRDefault="000D3DF0" w:rsidP="000D3DF0">
      <w:pPr>
        <w:pStyle w:val="sccodifiedsection"/>
      </w:pPr>
      <w:r w:rsidRPr="000D3DF0">
        <w:tab/>
      </w:r>
      <w:r w:rsidRPr="000D3DF0">
        <w:tab/>
      </w:r>
      <w:bookmarkStart w:id="8" w:name="ss_T16C17N500S1_lv2_a4d922292"/>
      <w:r w:rsidRPr="000D3DF0">
        <w:t>(</w:t>
      </w:r>
      <w:bookmarkEnd w:id="8"/>
      <w:r w:rsidRPr="000D3DF0">
        <w:t>1) which is open only to individuals who are eighteen years of age or older; or</w:t>
      </w:r>
    </w:p>
    <w:p w14:paraId="5BA0E034" w14:textId="77777777" w:rsidR="000D3DF0" w:rsidRDefault="000D3DF0" w:rsidP="000D3DF0">
      <w:pPr>
        <w:pStyle w:val="sccodifiedsection"/>
      </w:pPr>
      <w:r w:rsidRPr="000D3DF0">
        <w:tab/>
      </w:r>
      <w:r w:rsidRPr="000D3DF0">
        <w:tab/>
      </w:r>
      <w:bookmarkStart w:id="9" w:name="ss_T16C17N500S2_lv2_f72a8ae90"/>
      <w:r w:rsidRPr="000D3DF0">
        <w:t>(</w:t>
      </w:r>
      <w:bookmarkEnd w:id="9"/>
      <w:r w:rsidRPr="000D3DF0">
        <w:t>2) where the vending machine is under continuous control by the owner or licensee of the premises, or an employee of the owner or licensee, can be operated only by activation by the owner, licensee, or employee before each purchase, and is not accessible to the public when the establishment is closed</w:t>
      </w:r>
      <w:r>
        <w:t>.</w:t>
      </w:r>
    </w:p>
    <w:p w14:paraId="45C60AB9" w14:textId="77777777" w:rsidR="000D3DF0" w:rsidRDefault="000D3DF0" w:rsidP="00172B3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964142" w14:textId="77777777" w:rsidR="000D3DF0" w:rsidRDefault="008B45F8" w:rsidP="00172B3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745269F3" w14:textId="77777777" w:rsidR="000D3DF0" w:rsidRPr="00DF3B44" w:rsidRDefault="000D3DF0" w:rsidP="00172B3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B77B7A" w14:textId="77777777" w:rsidR="00571BA3" w:rsidRPr="00F60DB2" w:rsidRDefault="000D3DF0" w:rsidP="00172B3A">
      <w:pPr>
        <w:pStyle w:val="scnoncodifiedsection"/>
      </w:pPr>
      <w:bookmarkStart w:id="10" w:name="bs_num_2_lastsection"/>
      <w:bookmarkStart w:id="11" w:name="eff_date_section"/>
      <w:r w:rsidRPr="00DF3B44">
        <w:t>S</w:t>
      </w:r>
      <w:bookmarkEnd w:id="10"/>
      <w:r w:rsidRPr="00DF3B44">
        <w:t>ECTION 2.</w:t>
      </w:r>
      <w:r w:rsidRPr="00DF3B44">
        <w:tab/>
        <w:t>This act takes effect upon approval by the Governor.</w:t>
      </w:r>
      <w:bookmarkEnd w:id="11"/>
    </w:p>
    <w:p w14:paraId="5208B5E2" w14:textId="77777777" w:rsidR="00571BA3" w:rsidRPr="00F60DB2" w:rsidRDefault="00571BA3" w:rsidP="00172B3A">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3692A4" w14:textId="77777777" w:rsidR="00FC4EFC" w:rsidRDefault="00172B3A"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14:paraId="4FA47ADD" w14:textId="77777777" w:rsidR="00172B3A" w:rsidRPr="00172B3A" w:rsidRDefault="00172B3A"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40A4F97" w14:textId="77777777" w:rsidR="00FC4EFC" w:rsidRPr="00F60DB2" w:rsidRDefault="00FC4EFC"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9C55DB" w14:textId="77777777" w:rsidR="00FC4EFC" w:rsidRPr="00F60DB2" w:rsidRDefault="00FC4EFC"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969217"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2D6F6CE6" w14:textId="77777777" w:rsidR="00CE25EC" w:rsidRPr="00F60DB2" w:rsidRDefault="00927BC5" w:rsidP="004C223D">
      <w:pPr>
        <w:pStyle w:val="scactsignaturetitle"/>
      </w:pPr>
      <w:r w:rsidRPr="00F60DB2">
        <w:t>President of the Senate</w:t>
      </w:r>
    </w:p>
    <w:p w14:paraId="26B186A7" w14:textId="77777777" w:rsidR="00077462" w:rsidRPr="00F60DB2" w:rsidRDefault="00077462"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877902" w14:textId="77777777" w:rsidR="00077462" w:rsidRPr="00F60DB2" w:rsidRDefault="00077462"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39E803" w14:textId="77777777" w:rsidR="00077462" w:rsidRPr="00F60DB2" w:rsidRDefault="00077462"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86B452"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29C0AA19" w14:textId="77777777" w:rsidR="00517044" w:rsidRPr="00F60DB2" w:rsidRDefault="00517044" w:rsidP="007B612E">
      <w:pPr>
        <w:pStyle w:val="scactsignaturetitle"/>
      </w:pPr>
      <w:r w:rsidRPr="00F60DB2">
        <w:t>Speaker of the House of Representatives</w:t>
      </w:r>
    </w:p>
    <w:p w14:paraId="5F4A41BE" w14:textId="77777777" w:rsidR="00D56E3F" w:rsidRPr="00F60DB2" w:rsidRDefault="00D56E3F"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EC90CDC" w14:textId="77777777" w:rsidR="00D56E3F" w:rsidRPr="00F60DB2" w:rsidRDefault="00D56E3F"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FF30E8" w14:textId="77777777" w:rsidR="00D56E3F" w:rsidRPr="00F60DB2" w:rsidRDefault="00D56E3F"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0D3DF0">
        <w:t>2024</w:t>
      </w:r>
      <w:r w:rsidR="00D748B8" w:rsidRPr="00F60DB2">
        <w:t>.</w:t>
      </w:r>
    </w:p>
    <w:p w14:paraId="76041E14" w14:textId="77777777" w:rsidR="007A6531" w:rsidRPr="00F60DB2" w:rsidRDefault="007A6531"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02D164" w14:textId="77777777" w:rsidR="007A6531" w:rsidRPr="00F60DB2" w:rsidRDefault="007A6531"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27A100" w14:textId="77777777" w:rsidR="007A6531" w:rsidRPr="00F60DB2" w:rsidRDefault="007A6531"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585544" w14:textId="77777777" w:rsidR="007A6531" w:rsidRPr="00F60DB2" w:rsidRDefault="007A6531" w:rsidP="00172B3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8CBEA7E"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51EFC6FA" w14:textId="77777777" w:rsidR="00C94173" w:rsidRDefault="00C94173" w:rsidP="00D574E4">
      <w:pPr>
        <w:pStyle w:val="scactgovernortitle"/>
      </w:pPr>
      <w:r w:rsidRPr="00F60DB2">
        <w:t>Governor</w:t>
      </w:r>
    </w:p>
    <w:p w14:paraId="76B1518A" w14:textId="77777777" w:rsidR="00172B3A" w:rsidRDefault="00172B3A" w:rsidP="00D574E4">
      <w:pPr>
        <w:pStyle w:val="scactgovernortitle"/>
      </w:pPr>
    </w:p>
    <w:p w14:paraId="0B920A7B" w14:textId="77777777" w:rsidR="00172B3A" w:rsidRPr="00F60DB2" w:rsidRDefault="00172B3A" w:rsidP="00172B3A">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7CA8C129" w14:textId="77777777" w:rsidR="00172B3A" w:rsidRPr="00F60DB2" w:rsidRDefault="00172B3A" w:rsidP="00D574E4">
      <w:pPr>
        <w:pStyle w:val="scactgovernortitle"/>
      </w:pPr>
    </w:p>
    <w:p w14:paraId="71072FBD" w14:textId="77777777" w:rsidR="00172B3A" w:rsidRDefault="00172B3A" w:rsidP="00172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3BBF4A97" w14:textId="77777777" w:rsidR="00172B3A" w:rsidRPr="00F60DB2" w:rsidRDefault="00172B3A" w:rsidP="00172B3A">
      <w:pPr>
        <w:pStyle w:val="scactchamber"/>
        <w:widowControl/>
        <w:suppressLineNumbers w:val="0"/>
        <w:suppressAutoHyphens w:val="0"/>
        <w:jc w:val="both"/>
      </w:pPr>
    </w:p>
    <w:sectPr w:rsidR="00172B3A" w:rsidRPr="00F60DB2" w:rsidSect="00172B3A">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BF1C6" w14:textId="77777777" w:rsidR="0091356C" w:rsidRDefault="0091356C" w:rsidP="0010329A">
      <w:pPr>
        <w:spacing w:after="0" w:line="240" w:lineRule="auto"/>
      </w:pPr>
      <w:r>
        <w:separator/>
      </w:r>
    </w:p>
    <w:p w14:paraId="3F672D72" w14:textId="77777777" w:rsidR="0091356C" w:rsidRDefault="0091356C"/>
    <w:p w14:paraId="74473332" w14:textId="77777777" w:rsidR="0091356C" w:rsidRDefault="0091356C"/>
  </w:endnote>
  <w:endnote w:type="continuationSeparator" w:id="0">
    <w:p w14:paraId="645909B5" w14:textId="77777777" w:rsidR="0091356C" w:rsidRDefault="0091356C" w:rsidP="0010329A">
      <w:pPr>
        <w:spacing w:after="0" w:line="240" w:lineRule="auto"/>
      </w:pPr>
      <w:r>
        <w:continuationSeparator/>
      </w:r>
    </w:p>
    <w:p w14:paraId="46D643C3" w14:textId="77777777" w:rsidR="0091356C" w:rsidRDefault="0091356C"/>
    <w:p w14:paraId="24F275F8" w14:textId="77777777" w:rsidR="0091356C" w:rsidRDefault="0091356C"/>
  </w:endnote>
  <w:endnote w:type="continuationNotice" w:id="1">
    <w:p w14:paraId="341CD290"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38F2021-7AD3-4055-AD3C-1AFF7685D58C}"/>
  </w:font>
  <w:font w:name="Times New Roman">
    <w:panose1 w:val="02020603050405020304"/>
    <w:charset w:val="00"/>
    <w:family w:val="roman"/>
    <w:pitch w:val="variable"/>
    <w:sig w:usb0="E0002EFF" w:usb1="C000785B" w:usb2="00000009" w:usb3="00000000" w:csb0="000001FF" w:csb1="00000000"/>
    <w:embedRegular r:id="rId2" w:fontKey="{6A90120F-D36E-4426-B6B9-195E43CD0534}"/>
    <w:embedBold r:id="rId3" w:fontKey="{639C1B62-5A54-4725-B216-42BA9934FAF1}"/>
    <w:embedItalic r:id="rId4" w:fontKey="{85FA9B08-F272-48D6-B95D-D59B7B0892A0}"/>
  </w:font>
  <w:font w:name="Calibri">
    <w:panose1 w:val="020F0502020204030204"/>
    <w:charset w:val="00"/>
    <w:family w:val="swiss"/>
    <w:pitch w:val="variable"/>
    <w:sig w:usb0="E4002EFF" w:usb1="C000247B" w:usb2="00000009" w:usb3="00000000" w:csb0="000001FF" w:csb1="00000000"/>
    <w:embedRegular r:id="rId5" w:fontKey="{2BFEF576-5C49-41B4-BA7A-F3B2D419460E}"/>
    <w:embedBold r:id="rId6" w:fontKey="{5623130E-01D1-4498-ABD1-25E3D9F61D21}"/>
    <w:embedItalic r:id="rId7" w:fontKey="{8C93CD05-718E-4F78-819B-E42C933EED12}"/>
  </w:font>
  <w:font w:name="Arial">
    <w:panose1 w:val="020B0604020202020204"/>
    <w:charset w:val="00"/>
    <w:family w:val="swiss"/>
    <w:pitch w:val="variable"/>
    <w:sig w:usb0="E0002EFF" w:usb1="C000785B" w:usb2="00000009" w:usb3="00000000" w:csb0="000001FF" w:csb1="00000000"/>
    <w:embedRegular r:id="rId8" w:fontKey="{B777C870-42FF-4E27-8C10-2E4046CEC719}"/>
  </w:font>
  <w:font w:name="Calibri Light">
    <w:panose1 w:val="020F0302020204030204"/>
    <w:charset w:val="00"/>
    <w:family w:val="swiss"/>
    <w:pitch w:val="variable"/>
    <w:sig w:usb0="E4002EFF" w:usb1="C000247B" w:usb2="00000009" w:usb3="00000000" w:csb0="000001FF" w:csb1="00000000"/>
    <w:embedRegular r:id="rId9" w:fontKey="{49B97C66-6E2E-4A09-89A2-608E8954892B}"/>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9044" w14:textId="77777777" w:rsidR="00172B3A" w:rsidRPr="00172B3A" w:rsidRDefault="00172B3A" w:rsidP="00172B3A">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D3B8" w14:textId="77777777" w:rsidR="00172B3A" w:rsidRDefault="00172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70011" w14:textId="77777777" w:rsidR="0091356C" w:rsidRDefault="0091356C" w:rsidP="0010329A">
      <w:pPr>
        <w:spacing w:after="0" w:line="240" w:lineRule="auto"/>
      </w:pPr>
      <w:r>
        <w:separator/>
      </w:r>
    </w:p>
    <w:p w14:paraId="176A4101" w14:textId="77777777" w:rsidR="0091356C" w:rsidRDefault="0091356C"/>
    <w:p w14:paraId="624C7903" w14:textId="77777777" w:rsidR="0091356C" w:rsidRDefault="0091356C"/>
  </w:footnote>
  <w:footnote w:type="continuationSeparator" w:id="0">
    <w:p w14:paraId="52FD9583" w14:textId="77777777" w:rsidR="0091356C" w:rsidRDefault="0091356C" w:rsidP="0010329A">
      <w:pPr>
        <w:spacing w:after="0" w:line="240" w:lineRule="auto"/>
      </w:pPr>
      <w:r>
        <w:continuationSeparator/>
      </w:r>
    </w:p>
    <w:p w14:paraId="655D9BAD" w14:textId="77777777" w:rsidR="0091356C" w:rsidRDefault="0091356C"/>
    <w:p w14:paraId="532A3AED" w14:textId="77777777" w:rsidR="0091356C" w:rsidRDefault="0091356C"/>
  </w:footnote>
  <w:footnote w:type="continuationNotice" w:id="1">
    <w:p w14:paraId="68E617B8"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817"/>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1314"/>
    <w:rsid w:val="000B4C02"/>
    <w:rsid w:val="000B502F"/>
    <w:rsid w:val="000B5B4A"/>
    <w:rsid w:val="000C3E88"/>
    <w:rsid w:val="000C46B9"/>
    <w:rsid w:val="000C6F9A"/>
    <w:rsid w:val="000D2F44"/>
    <w:rsid w:val="000D3DF0"/>
    <w:rsid w:val="000D6746"/>
    <w:rsid w:val="000E3D2C"/>
    <w:rsid w:val="000E41AC"/>
    <w:rsid w:val="000E578A"/>
    <w:rsid w:val="000F2089"/>
    <w:rsid w:val="000F2250"/>
    <w:rsid w:val="0010329A"/>
    <w:rsid w:val="001164F9"/>
    <w:rsid w:val="00140049"/>
    <w:rsid w:val="00171601"/>
    <w:rsid w:val="001722E2"/>
    <w:rsid w:val="00172B3A"/>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044C"/>
    <w:rsid w:val="0021166F"/>
    <w:rsid w:val="0021248D"/>
    <w:rsid w:val="002125DF"/>
    <w:rsid w:val="00212FA7"/>
    <w:rsid w:val="00232EE3"/>
    <w:rsid w:val="00233975"/>
    <w:rsid w:val="00236D73"/>
    <w:rsid w:val="00240649"/>
    <w:rsid w:val="0024391C"/>
    <w:rsid w:val="002568C4"/>
    <w:rsid w:val="00257F60"/>
    <w:rsid w:val="002625EA"/>
    <w:rsid w:val="00270F7C"/>
    <w:rsid w:val="00276879"/>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5651B"/>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01C13"/>
    <w:rsid w:val="005102BE"/>
    <w:rsid w:val="00517044"/>
    <w:rsid w:val="00523F7F"/>
    <w:rsid w:val="00524D54"/>
    <w:rsid w:val="0054531B"/>
    <w:rsid w:val="00546C24"/>
    <w:rsid w:val="005476FF"/>
    <w:rsid w:val="005516F6"/>
    <w:rsid w:val="00552EA3"/>
    <w:rsid w:val="00562CEC"/>
    <w:rsid w:val="00571BA3"/>
    <w:rsid w:val="005801DD"/>
    <w:rsid w:val="00583971"/>
    <w:rsid w:val="00585944"/>
    <w:rsid w:val="00592A40"/>
    <w:rsid w:val="0059522F"/>
    <w:rsid w:val="005A5377"/>
    <w:rsid w:val="005B7817"/>
    <w:rsid w:val="005C23D7"/>
    <w:rsid w:val="005C40EB"/>
    <w:rsid w:val="005C5CD1"/>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16075"/>
    <w:rsid w:val="00722155"/>
    <w:rsid w:val="00731EA4"/>
    <w:rsid w:val="0073210F"/>
    <w:rsid w:val="0073485A"/>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1E31"/>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A7DD2"/>
    <w:rsid w:val="008B45F8"/>
    <w:rsid w:val="008B5BF4"/>
    <w:rsid w:val="008C0CEE"/>
    <w:rsid w:val="008C1B18"/>
    <w:rsid w:val="008C2F88"/>
    <w:rsid w:val="008C6C3F"/>
    <w:rsid w:val="008D46EC"/>
    <w:rsid w:val="008E0E25"/>
    <w:rsid w:val="008E57CE"/>
    <w:rsid w:val="008E61A1"/>
    <w:rsid w:val="008F48AC"/>
    <w:rsid w:val="0091356C"/>
    <w:rsid w:val="00917EA3"/>
    <w:rsid w:val="00917EE0"/>
    <w:rsid w:val="009208AF"/>
    <w:rsid w:val="00921C89"/>
    <w:rsid w:val="00926966"/>
    <w:rsid w:val="00926D03"/>
    <w:rsid w:val="00927BC5"/>
    <w:rsid w:val="00931BCF"/>
    <w:rsid w:val="00934036"/>
    <w:rsid w:val="00934889"/>
    <w:rsid w:val="0094013B"/>
    <w:rsid w:val="00943236"/>
    <w:rsid w:val="00947DCF"/>
    <w:rsid w:val="00954E7E"/>
    <w:rsid w:val="009554D9"/>
    <w:rsid w:val="009572F9"/>
    <w:rsid w:val="00960021"/>
    <w:rsid w:val="0096106D"/>
    <w:rsid w:val="0097765A"/>
    <w:rsid w:val="00982484"/>
    <w:rsid w:val="0098366F"/>
    <w:rsid w:val="00983A03"/>
    <w:rsid w:val="00986063"/>
    <w:rsid w:val="00991F67"/>
    <w:rsid w:val="00992876"/>
    <w:rsid w:val="009A0DCE"/>
    <w:rsid w:val="009A192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66E9"/>
    <w:rsid w:val="00A17135"/>
    <w:rsid w:val="00A21A6F"/>
    <w:rsid w:val="00A254DE"/>
    <w:rsid w:val="00A26A62"/>
    <w:rsid w:val="00A35A9B"/>
    <w:rsid w:val="00A4070E"/>
    <w:rsid w:val="00A40CA0"/>
    <w:rsid w:val="00A504A7"/>
    <w:rsid w:val="00A5158B"/>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20ADE"/>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1728"/>
    <w:rsid w:val="00CB2673"/>
    <w:rsid w:val="00CB3107"/>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37F0"/>
    <w:rsid w:val="00D748B8"/>
    <w:rsid w:val="00D772FB"/>
    <w:rsid w:val="00D81150"/>
    <w:rsid w:val="00D853E1"/>
    <w:rsid w:val="00DA1AA0"/>
    <w:rsid w:val="00DA5066"/>
    <w:rsid w:val="00DB4FA1"/>
    <w:rsid w:val="00DC1973"/>
    <w:rsid w:val="00DC5C22"/>
    <w:rsid w:val="00DD73AE"/>
    <w:rsid w:val="00DE2D0B"/>
    <w:rsid w:val="00DE42A2"/>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233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EF74D5"/>
    <w:rsid w:val="00F05FE8"/>
    <w:rsid w:val="00F079AA"/>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 w:val="00FF77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90F7"/>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72B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0B1314"/>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0B1314"/>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0B1314"/>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0B1314"/>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0B1314"/>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0B1314"/>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0B1314"/>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0B1314"/>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0B1314"/>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0B1314"/>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0B1314"/>
    <w:rPr>
      <w:noProof/>
    </w:rPr>
  </w:style>
  <w:style w:type="character" w:customStyle="1" w:styleId="sclocalcheck">
    <w:name w:val="sc_local_check"/>
    <w:uiPriority w:val="1"/>
    <w:qFormat/>
    <w:rsid w:val="000B1314"/>
    <w:rPr>
      <w:noProof/>
    </w:rPr>
  </w:style>
  <w:style w:type="character" w:customStyle="1" w:styleId="sctempcheck">
    <w:name w:val="sc_temp_check"/>
    <w:uiPriority w:val="1"/>
    <w:qFormat/>
    <w:rsid w:val="000B1314"/>
    <w:rPr>
      <w:noProof/>
    </w:rPr>
  </w:style>
  <w:style w:type="character" w:customStyle="1" w:styleId="Heading1Char">
    <w:name w:val="Heading 1 Char"/>
    <w:basedOn w:val="DefaultParagraphFont"/>
    <w:link w:val="Heading1"/>
    <w:uiPriority w:val="9"/>
    <w:rsid w:val="00172B3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j\20240228.docx" TargetMode="External"/><Relationship Id="rId18" Type="http://schemas.openxmlformats.org/officeDocument/2006/relationships/hyperlink" Target="file:///h:\sj\20240313.docx" TargetMode="External"/><Relationship Id="rId26" Type="http://schemas.openxmlformats.org/officeDocument/2006/relationships/hyperlink" Target="https://www.scstatehouse.gov/sess125_2023-2024/prever/4817_20240228.docx" TargetMode="External"/><Relationship Id="rId3" Type="http://schemas.openxmlformats.org/officeDocument/2006/relationships/customXml" Target="../customXml/item3.xml"/><Relationship Id="rId21" Type="http://schemas.openxmlformats.org/officeDocument/2006/relationships/hyperlink" Target="file:///h:\sj\20240508.docx" TargetMode="External"/><Relationship Id="rId7" Type="http://schemas.openxmlformats.org/officeDocument/2006/relationships/settings" Target="settings.xml"/><Relationship Id="rId12" Type="http://schemas.openxmlformats.org/officeDocument/2006/relationships/hyperlink" Target="file:///h:\hj\20240110.docx" TargetMode="External"/><Relationship Id="rId17" Type="http://schemas.openxmlformats.org/officeDocument/2006/relationships/hyperlink" Target="file:///h:\hj\20240313.docx" TargetMode="External"/><Relationship Id="rId25" Type="http://schemas.openxmlformats.org/officeDocument/2006/relationships/hyperlink" Target="https://www.scstatehouse.gov/sess125_2023-2024/prever/4817_20240110.docx" TargetMode="External"/><Relationship Id="rId2" Type="http://schemas.openxmlformats.org/officeDocument/2006/relationships/customXml" Target="../customXml/item2.xml"/><Relationship Id="rId16" Type="http://schemas.openxmlformats.org/officeDocument/2006/relationships/hyperlink" Target="file:///h:\hj\20240307.docx" TargetMode="External"/><Relationship Id="rId20" Type="http://schemas.openxmlformats.org/officeDocument/2006/relationships/hyperlink" Target="file:///h:\sj\20240501.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hj\20240110.docx" TargetMode="External"/><Relationship Id="rId24" Type="http://schemas.openxmlformats.org/officeDocument/2006/relationships/hyperlink" Target="https://www.scstatehouse.gov/billsearch.php?billnumbers=4817&amp;session=125&amp;summary=B"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h:\hj\20240306.docx" TargetMode="External"/><Relationship Id="rId23" Type="http://schemas.openxmlformats.org/officeDocument/2006/relationships/hyperlink" Target="file:///h:\sj\20240509.docx" TargetMode="External"/><Relationship Id="rId28" Type="http://schemas.openxmlformats.org/officeDocument/2006/relationships/hyperlink" Target="https://www.scstatehouse.gov/sess125_2023-2024/prever/4817_20240501.docx" TargetMode="External"/><Relationship Id="rId10" Type="http://schemas.openxmlformats.org/officeDocument/2006/relationships/endnotes" Target="endnotes.xml"/><Relationship Id="rId19" Type="http://schemas.openxmlformats.org/officeDocument/2006/relationships/hyperlink" Target="file:///h:\sj\20240313.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306.docx" TargetMode="External"/><Relationship Id="rId22" Type="http://schemas.openxmlformats.org/officeDocument/2006/relationships/hyperlink" Target="file:///h:\sj\20240508.docx" TargetMode="External"/><Relationship Id="rId27" Type="http://schemas.openxmlformats.org/officeDocument/2006/relationships/hyperlink" Target="https://www.scstatehouse.gov/sess125_2023-2024/prever/4817_20240301.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wb360Metadata xmlns="http://schemas.openxmlformats.org/package/2006/metadata/lwb360-metadata">
  <ID>c7739a38-7b6a-4de2-b8a1-f5f442d6a8ce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2024-05-09T14:16:51.683868-04:00</T_BILL_DT_VERSION>
  <T_BILL_N_SESSION>125</T_BILL_N_SESSION>
  <T_BILL_N_YEAR>2024</T_BILL_N_YEAR>
  <T_BILL_REQUEST_REQUEST>37867b5e-ed2a-45e6-9b99-7239119cebe7</T_BILL_REQUEST_REQUEST>
  <T_BILL_R_ORIGINALBILL>e4c4107f-33a3-4a49-a7d1-fe189f12e5ba</T_BILL_R_ORIGINALBILL>
  <T_BILL_R_ORIGINALDRAFT>9c8c8800-3d38-45e4-a42b-144598024629</T_BILL_R_ORIGINALDRAFT>
  <T_BILL_SPONSOR_SPONSOR>fab73c2d-232a-4dc2-a553-0482c4fb3a2f</T_BILL_SPONSOR_SPONSOR>
  <T_BILL_T_BILLNUMBER>4817</T_BILL_T_BILLNUMBER>
  <T_BILL_T_BILLTITLE>TO AMEND THE SOUTH CAROLINA CODE OF LAWS BY AMENDING SECTION 16‑17‑500, RELATING TO THE SALE OR PURCHASE OF TOBACCO PRODUCTS TO MINORS WITHOUT PROOF OF AGE AND THE LOCATION OF VENDING MACHINES, SO AS TO INCLUDE ALTERNATIVE NICOTINE PRODUCTS AND TO REQUIRE </T_BILL_T_BILLTITLE>
  <T_BILL_T_CHAMBER>house</T_BILL_T_CHAMBER>
  <T_BILL_T_LEGTYPE>bill_statewide</T_BILL_T_LEGTYPE>
  <T_BILL_T_SECTIONS>[{"SectionUUID":"7ed00eee-062a-4703-b9f9-db236b63b6cf","SectionName":"code_section","SectionNumber":1,"SectionType":"code_section","CodeSections":[{"CodeSectionBookmarkName":"cs_T16C17N500_88e8042cf","IsConstitutionSection":false,"Identity":"16-17-500","IsNew":false,"SubSections":[{"Level":1,"Identity":"T16C17N500SB","SubSectionBookmarkName":"ss_T16C17N500SB_lv1_7ca0bcfe7","IsNewSubSection":false,"SubSectionReplacement":""},{"Level":1,"Identity":"T16C17N500SD","SubSectionBookmarkName":"ss_T16C17N500SD_lv1_8dcca3af8","IsNewSubSection":false,"SubSectionReplacement":""},{"Level":2,"Identity":"T16C17N500S1","SubSectionBookmarkName":"ss_T16C17N500S1_lv2_a4d922292","IsNewSubSection":false,"SubSectionReplacement":""},{"Level":2,"Identity":"T16C17N500S2","SubSectionBookmarkName":"ss_T16C17N500S2_lv2_f72a8ae90","IsNewSubSection":false,"SubSectionReplacement":""}],"TitleRelatedTo":"the Sale or purchase of tobacco products to minors without proof of age and the location of vending machines","TitleSoAsTo":"include alternative nicotine products and to require the individual seeking to purchase a tobacco product or alternative nicotine product to present proof of age upon demand, and to allow the purchase of tobacco products and alternative nicotine products from vending machines in certain establishments","Deleted":false}],"TitleText":"","DisableControls":false,"Deleted":false,"RepealItems":[],"SectionBookmarkName":"bs_num_1_474318f27"},{"SectionUUID":"8f03ca95-8faa-4d43-a9c2-8afc498075bd","SectionName":"standard_eff_date_section","SectionNumber":2,"SectionType":"drafting_clause","CodeSections":[],"TitleText":"","DisableControls":false,"Deleted":false,"RepealItems":[],"SectionBookmarkName":"bs_num_2_lastsection"}]</T_BILL_T_SECTIONS>
  <T_BILL_T_SUBJECT>Tobacco products, sale or purchase by minors</T_BILL_T_SUBJECT>
  <T_BILL_UR_DRAFTER>ashleyharwellbeach@scstatehouse.gov</T_BILL_UR_DRAFTER>
  <T_BILL_UR_DRAFTINGASSISTANT>chrischarlton@scstatehouse.gov</T_BILL_UR_DRAFTINGASSISTANT>
</lwb360Metadat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683</Words>
  <Characters>4408</Characters>
  <Application>Microsoft Office Word</Application>
  <DocSecurity>0</DocSecurity>
  <Lines>200</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4817: Tobacco products, sale or purchase by minors - South Carolina Legislature Online</dc:title>
  <dc:subject/>
  <dc:creator>Sean Ryan</dc:creator>
  <cp:keywords/>
  <dc:description/>
  <cp:lastModifiedBy>Derrick Williamson</cp:lastModifiedBy>
  <cp:revision>4</cp:revision>
  <cp:lastPrinted>2024-05-09T18:22:00Z</cp:lastPrinted>
  <dcterms:created xsi:type="dcterms:W3CDTF">2024-05-16T04:22:00Z</dcterms:created>
  <dcterms:modified xsi:type="dcterms:W3CDTF">2024-05-16T18:18:00Z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