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4EFD" w:rsidRDefault="0095686F">
      <w:pPr>
        <w:widowControl w:val="0"/>
        <w:spacing w:after="0"/>
        <w:jc w:val="center"/>
      </w:pPr>
      <w:r>
        <w:rPr>
          <w:rFonts w:ascii="Times New Roman"/>
          <w:b/>
        </w:rPr>
        <w:t>South Carolina General Assembly</w:t>
      </w:r>
    </w:p>
    <w:p w:rsidR="00F74EFD" w:rsidRDefault="0095686F">
      <w:pPr>
        <w:widowControl w:val="0"/>
        <w:spacing w:after="0"/>
        <w:jc w:val="center"/>
      </w:pPr>
      <w:r>
        <w:rPr>
          <w:rFonts w:ascii="Times New Roman"/>
        </w:rPr>
        <w:t>125th Session, 2023-2024</w:t>
      </w:r>
    </w:p>
    <w:p w:rsidR="00F74EFD" w:rsidRDefault="00F74EFD">
      <w:pPr>
        <w:widowControl w:val="0"/>
        <w:spacing w:after="0"/>
      </w:pPr>
    </w:p>
    <w:p w:rsidR="00F74EFD" w:rsidRDefault="0095686F">
      <w:pPr>
        <w:widowControl w:val="0"/>
        <w:spacing w:after="0"/>
      </w:pPr>
      <w:r>
        <w:rPr>
          <w:rFonts w:ascii="Times New Roman"/>
          <w:b/>
        </w:rPr>
        <w:t>R129, S621</w:t>
      </w:r>
    </w:p>
    <w:p w:rsidR="00F74EFD" w:rsidRDefault="00F74EFD">
      <w:pPr>
        <w:widowControl w:val="0"/>
        <w:spacing w:after="0"/>
      </w:pPr>
    </w:p>
    <w:p w:rsidR="00F74EFD" w:rsidRDefault="0095686F">
      <w:pPr>
        <w:widowControl w:val="0"/>
        <w:spacing w:after="0"/>
      </w:pPr>
      <w:r>
        <w:rPr>
          <w:rFonts w:ascii="Times New Roman"/>
          <w:b/>
        </w:rPr>
        <w:t>STATUS INFORMATION</w:t>
      </w:r>
    </w:p>
    <w:p w:rsidR="00F74EFD" w:rsidRDefault="00F74EFD">
      <w:pPr>
        <w:widowControl w:val="0"/>
        <w:spacing w:after="0"/>
      </w:pPr>
    </w:p>
    <w:p w:rsidR="00F74EFD" w:rsidRDefault="0095686F">
      <w:pPr>
        <w:widowControl w:val="0"/>
        <w:spacing w:after="0"/>
      </w:pPr>
      <w:r>
        <w:rPr>
          <w:rFonts w:ascii="Times New Roman"/>
        </w:rPr>
        <w:t>General Bill</w:t>
      </w:r>
    </w:p>
    <w:p w:rsidR="00F74EFD" w:rsidRDefault="0095686F">
      <w:pPr>
        <w:widowControl w:val="0"/>
        <w:spacing w:after="0"/>
      </w:pPr>
      <w:r>
        <w:rPr>
          <w:rFonts w:ascii="Times New Roman"/>
        </w:rPr>
        <w:t>Sponsors: Senators Reichenbach, Stephens, Cromer, Kimbrell, M. Johnson, Fanning, Setzler, Bennett, Shealy, Rice, Williams, Allen, Garrett, Loftis, Sabb and Gustafson</w:t>
      </w:r>
    </w:p>
    <w:p w:rsidR="00F74EFD" w:rsidRDefault="0095686F">
      <w:pPr>
        <w:widowControl w:val="0"/>
        <w:spacing w:after="0"/>
      </w:pPr>
      <w:r>
        <w:rPr>
          <w:rFonts w:ascii="Times New Roman"/>
        </w:rPr>
        <w:t>Companion/Similar bill(s): 4135</w:t>
      </w:r>
    </w:p>
    <w:p w:rsidR="00F74EFD" w:rsidRDefault="0095686F">
      <w:pPr>
        <w:widowControl w:val="0"/>
        <w:spacing w:after="0"/>
      </w:pPr>
      <w:r>
        <w:rPr>
          <w:rFonts w:ascii="Times New Roman"/>
        </w:rPr>
        <w:t>Document Path: LC-0267SA23.docx</w:t>
      </w:r>
    </w:p>
    <w:p w:rsidR="00F74EFD" w:rsidRDefault="00F74EFD">
      <w:pPr>
        <w:widowControl w:val="0"/>
        <w:spacing w:after="0"/>
      </w:pPr>
    </w:p>
    <w:p w:rsidR="00F74EFD" w:rsidRDefault="0095686F">
      <w:pPr>
        <w:widowControl w:val="0"/>
        <w:spacing w:after="0"/>
      </w:pPr>
      <w:r>
        <w:rPr>
          <w:rFonts w:ascii="Times New Roman"/>
        </w:rPr>
        <w:t>Introduced in the Senate on March 14, 2023</w:t>
      </w:r>
    </w:p>
    <w:p w:rsidR="00F74EFD" w:rsidRDefault="0095686F">
      <w:pPr>
        <w:widowControl w:val="0"/>
        <w:spacing w:after="0"/>
      </w:pPr>
      <w:r>
        <w:rPr>
          <w:rFonts w:ascii="Times New Roman"/>
        </w:rPr>
        <w:t>Introduced in the House on February 6, 2024</w:t>
      </w:r>
    </w:p>
    <w:p w:rsidR="00F74EFD" w:rsidRDefault="0095686F">
      <w:pPr>
        <w:widowControl w:val="0"/>
        <w:spacing w:after="0"/>
      </w:pPr>
      <w:r>
        <w:rPr>
          <w:rFonts w:ascii="Times New Roman"/>
        </w:rPr>
        <w:t xml:space="preserve">Last Amended on February 1, 2024 </w:t>
      </w:r>
    </w:p>
    <w:p w:rsidR="00F74EFD" w:rsidRDefault="0095686F">
      <w:pPr>
        <w:widowControl w:val="0"/>
        <w:spacing w:after="0"/>
      </w:pPr>
      <w:r>
        <w:rPr>
          <w:rFonts w:ascii="Times New Roman"/>
        </w:rPr>
        <w:t>Currently residing in the Senate</w:t>
      </w:r>
    </w:p>
    <w:p w:rsidR="00F74EFD" w:rsidRDefault="00F74EFD">
      <w:pPr>
        <w:widowControl w:val="0"/>
        <w:spacing w:after="0"/>
      </w:pPr>
    </w:p>
    <w:p w:rsidR="00F74EFD" w:rsidRDefault="0095686F">
      <w:pPr>
        <w:widowControl w:val="0"/>
        <w:spacing w:after="0"/>
      </w:pPr>
      <w:r>
        <w:rPr>
          <w:rFonts w:ascii="Times New Roman"/>
        </w:rPr>
        <w:t>Summary: SC Ireland Trade Commission</w:t>
      </w:r>
    </w:p>
    <w:p w:rsidR="00F74EFD" w:rsidRDefault="00F74EFD">
      <w:pPr>
        <w:widowControl w:val="0"/>
        <w:spacing w:after="0"/>
      </w:pPr>
    </w:p>
    <w:p w:rsidR="00F74EFD" w:rsidRDefault="00F74EFD">
      <w:pPr>
        <w:widowControl w:val="0"/>
        <w:spacing w:after="0"/>
      </w:pPr>
    </w:p>
    <w:p w:rsidR="00F74EFD" w:rsidRDefault="0095686F">
      <w:pPr>
        <w:widowControl w:val="0"/>
        <w:spacing w:after="0"/>
      </w:pPr>
      <w:r>
        <w:rPr>
          <w:rFonts w:ascii="Times New Roman"/>
          <w:b/>
        </w:rPr>
        <w:t>HISTORY OF LEGISLATIVE ACTIONS</w:t>
      </w:r>
    </w:p>
    <w:p w:rsidR="00F74EFD" w:rsidRDefault="00F74EFD">
      <w:pPr>
        <w:widowControl w:val="0"/>
        <w:tabs>
          <w:tab w:val="center" w:pos="590"/>
          <w:tab w:val="center" w:pos="1440"/>
          <w:tab w:val="left" w:pos="1872"/>
          <w:tab w:val="left" w:pos="9187"/>
        </w:tabs>
        <w:spacing w:after="0"/>
      </w:pPr>
    </w:p>
    <w:p w:rsidR="00F74EFD" w:rsidRDefault="0095686F">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Description with journal page </w:t>
      </w:r>
      <w:r>
        <w:rPr>
          <w:u w:val="single"/>
        </w:rPr>
        <w:t>number</w:t>
      </w:r>
      <w:r>
        <w:rPr>
          <w:u w:val="single"/>
        </w:rPr>
        <w:tab/>
      </w:r>
    </w:p>
    <w:p w:rsidR="00F74EFD" w:rsidRDefault="0095686F">
      <w:pPr>
        <w:widowControl w:val="0"/>
        <w:tabs>
          <w:tab w:val="right" w:pos="1008"/>
          <w:tab w:val="left" w:pos="1152"/>
          <w:tab w:val="left" w:pos="1872"/>
          <w:tab w:val="left" w:pos="9187"/>
        </w:tabs>
        <w:spacing w:after="0"/>
        <w:ind w:left="2088" w:hanging="2088"/>
      </w:pPr>
      <w:r>
        <w:tab/>
        <w:t>3/14/2023</w:t>
      </w:r>
      <w:r>
        <w:tab/>
        <w:t>Senate</w:t>
      </w:r>
      <w:r>
        <w:tab/>
        <w:t>Introduced and read first time (</w:t>
      </w:r>
      <w:hyperlink r:id="rId11" w:history="1">
        <w:r w:rsidRPr="00770434">
          <w:t>Senate Journal</w:t>
        </w:r>
        <w:r w:rsidRPr="00770434">
          <w:noBreakHyphen/>
          <w:t>page 5</w:t>
        </w:r>
      </w:hyperlink>
      <w:r>
        <w:t>)</w:t>
      </w:r>
    </w:p>
    <w:p w:rsidR="00F74EFD" w:rsidRDefault="0095686F">
      <w:pPr>
        <w:widowControl w:val="0"/>
        <w:tabs>
          <w:tab w:val="right" w:pos="1008"/>
          <w:tab w:val="left" w:pos="1152"/>
          <w:tab w:val="left" w:pos="1872"/>
          <w:tab w:val="left" w:pos="9187"/>
        </w:tabs>
        <w:spacing w:after="0"/>
        <w:ind w:left="2088" w:hanging="2088"/>
      </w:pPr>
      <w:r>
        <w:tab/>
        <w:t>3/14/2023</w:t>
      </w:r>
      <w:r>
        <w:tab/>
        <w:t>Senate</w:t>
      </w:r>
      <w:r>
        <w:tab/>
        <w:t>Referred to Committee on</w:t>
      </w:r>
      <w:r>
        <w:rPr>
          <w:b/>
        </w:rPr>
        <w:t xml:space="preserve"> Labor, Commerce and Industry</w:t>
      </w:r>
      <w:r>
        <w:t xml:space="preserve"> (</w:t>
      </w:r>
      <w:hyperlink r:id="rId12" w:history="1">
        <w:r w:rsidRPr="00770434">
          <w:t>Senate Journal</w:t>
        </w:r>
        <w:r w:rsidRPr="00770434">
          <w:noBreakHyphen/>
          <w:t>page 5</w:t>
        </w:r>
      </w:hyperlink>
      <w:r>
        <w:t>)</w:t>
      </w:r>
    </w:p>
    <w:p w:rsidR="00F74EFD" w:rsidRDefault="0095686F">
      <w:pPr>
        <w:widowControl w:val="0"/>
        <w:tabs>
          <w:tab w:val="right" w:pos="1008"/>
          <w:tab w:val="left" w:pos="1152"/>
          <w:tab w:val="left" w:pos="1872"/>
          <w:tab w:val="left" w:pos="9187"/>
        </w:tabs>
        <w:spacing w:after="0"/>
        <w:ind w:left="2088" w:hanging="2088"/>
      </w:pPr>
      <w:r>
        <w:tab/>
        <w:t>1/25/2024</w:t>
      </w:r>
      <w:r>
        <w:tab/>
        <w:t>Senate</w:t>
      </w:r>
      <w:r>
        <w:tab/>
        <w:t>Committee report: Favorable with amendment</w:t>
      </w:r>
      <w:r>
        <w:rPr>
          <w:b/>
        </w:rPr>
        <w:t xml:space="preserve"> Labor, Commerce and Industry</w:t>
      </w:r>
      <w:r>
        <w:t xml:space="preserve"> (</w:t>
      </w:r>
      <w:hyperlink r:id="rId13" w:history="1">
        <w:r w:rsidRPr="00770434">
          <w:t>Senate Journal</w:t>
        </w:r>
        <w:r w:rsidRPr="00770434">
          <w:noBreakHyphen/>
          <w:t>page 7</w:t>
        </w:r>
      </w:hyperlink>
      <w:r>
        <w:t>)</w:t>
      </w:r>
    </w:p>
    <w:p w:rsidR="00F74EFD" w:rsidRDefault="0095686F">
      <w:pPr>
        <w:widowControl w:val="0"/>
        <w:tabs>
          <w:tab w:val="right" w:pos="1008"/>
          <w:tab w:val="left" w:pos="1152"/>
          <w:tab w:val="left" w:pos="1872"/>
          <w:tab w:val="left" w:pos="9187"/>
        </w:tabs>
        <w:spacing w:after="0"/>
        <w:ind w:left="2088" w:hanging="2088"/>
      </w:pPr>
      <w:r>
        <w:tab/>
        <w:t>1/26/2024</w:t>
      </w:r>
      <w:r>
        <w:tab/>
      </w:r>
      <w:r>
        <w:tab/>
        <w:t>Scrivener's error corrected</w:t>
      </w:r>
    </w:p>
    <w:p w:rsidR="00F74EFD" w:rsidRDefault="0095686F">
      <w:pPr>
        <w:widowControl w:val="0"/>
        <w:tabs>
          <w:tab w:val="right" w:pos="1008"/>
          <w:tab w:val="left" w:pos="1152"/>
          <w:tab w:val="left" w:pos="1872"/>
          <w:tab w:val="left" w:pos="9187"/>
        </w:tabs>
        <w:spacing w:after="0"/>
        <w:ind w:left="2088" w:hanging="2088"/>
      </w:pPr>
      <w:r>
        <w:tab/>
        <w:t>1/30/2024</w:t>
      </w:r>
      <w:r>
        <w:tab/>
      </w:r>
      <w:r>
        <w:tab/>
        <w:t>Scrivener's error corrected</w:t>
      </w:r>
    </w:p>
    <w:p w:rsidR="00F74EFD" w:rsidRDefault="0095686F">
      <w:pPr>
        <w:widowControl w:val="0"/>
        <w:tabs>
          <w:tab w:val="right" w:pos="1008"/>
          <w:tab w:val="left" w:pos="1152"/>
          <w:tab w:val="left" w:pos="1872"/>
          <w:tab w:val="left" w:pos="9187"/>
        </w:tabs>
        <w:spacing w:after="0"/>
        <w:ind w:left="2088" w:hanging="2088"/>
      </w:pPr>
      <w:r>
        <w:tab/>
        <w:t>2/1/2024</w:t>
      </w:r>
      <w:r>
        <w:tab/>
        <w:t>Senate</w:t>
      </w:r>
      <w:r>
        <w:tab/>
        <w:t>Committee Amendment Adopted (</w:t>
      </w:r>
      <w:hyperlink r:id="rId14" w:history="1">
        <w:r w:rsidRPr="00770434">
          <w:t>Senate Journal</w:t>
        </w:r>
        <w:r w:rsidRPr="00770434">
          <w:noBreakHyphen/>
          <w:t>page 18</w:t>
        </w:r>
      </w:hyperlink>
      <w:r>
        <w:t>)</w:t>
      </w:r>
    </w:p>
    <w:p w:rsidR="00F74EFD" w:rsidRDefault="0095686F">
      <w:pPr>
        <w:widowControl w:val="0"/>
        <w:tabs>
          <w:tab w:val="right" w:pos="1008"/>
          <w:tab w:val="left" w:pos="1152"/>
          <w:tab w:val="left" w:pos="1872"/>
          <w:tab w:val="left" w:pos="9187"/>
        </w:tabs>
        <w:spacing w:after="0"/>
        <w:ind w:left="2088" w:hanging="2088"/>
      </w:pPr>
      <w:r>
        <w:tab/>
        <w:t>2/1/2024</w:t>
      </w:r>
      <w:r>
        <w:tab/>
        <w:t>Senate</w:t>
      </w:r>
      <w:r>
        <w:tab/>
        <w:t>Amended (</w:t>
      </w:r>
      <w:hyperlink r:id="rId15" w:history="1">
        <w:r w:rsidRPr="00770434">
          <w:t>Senate Journal</w:t>
        </w:r>
        <w:r w:rsidRPr="00770434">
          <w:noBreakHyphen/>
          <w:t>page 18</w:t>
        </w:r>
      </w:hyperlink>
      <w:r>
        <w:t>)</w:t>
      </w:r>
    </w:p>
    <w:p w:rsidR="00F74EFD" w:rsidRDefault="0095686F">
      <w:pPr>
        <w:widowControl w:val="0"/>
        <w:tabs>
          <w:tab w:val="right" w:pos="1008"/>
          <w:tab w:val="left" w:pos="1152"/>
          <w:tab w:val="left" w:pos="1872"/>
          <w:tab w:val="left" w:pos="9187"/>
        </w:tabs>
        <w:spacing w:after="0"/>
        <w:ind w:left="2088" w:hanging="2088"/>
      </w:pPr>
      <w:r>
        <w:tab/>
        <w:t>2/1/2024</w:t>
      </w:r>
      <w:r>
        <w:tab/>
        <w:t>Senate</w:t>
      </w:r>
      <w:r>
        <w:tab/>
        <w:t>Read second time (</w:t>
      </w:r>
      <w:hyperlink r:id="rId16" w:history="1">
        <w:r w:rsidRPr="00770434">
          <w:t>Senate Journal</w:t>
        </w:r>
        <w:r w:rsidRPr="00770434">
          <w:noBreakHyphen/>
          <w:t>page 18</w:t>
        </w:r>
      </w:hyperlink>
      <w:r>
        <w:t>)</w:t>
      </w:r>
    </w:p>
    <w:p w:rsidR="00F74EFD" w:rsidRDefault="0095686F">
      <w:pPr>
        <w:widowControl w:val="0"/>
        <w:tabs>
          <w:tab w:val="right" w:pos="1008"/>
          <w:tab w:val="left" w:pos="1152"/>
          <w:tab w:val="left" w:pos="1872"/>
          <w:tab w:val="left" w:pos="9187"/>
        </w:tabs>
        <w:spacing w:after="0"/>
        <w:ind w:left="2088" w:hanging="2088"/>
      </w:pPr>
      <w:r>
        <w:tab/>
        <w:t>2/1/2024</w:t>
      </w:r>
      <w:r>
        <w:tab/>
        <w:t>Senate</w:t>
      </w:r>
      <w:r>
        <w:tab/>
        <w:t>Roll call Ayes-45  Nays-0 (</w:t>
      </w:r>
      <w:hyperlink r:id="rId17" w:history="1">
        <w:r w:rsidRPr="00770434">
          <w:t>Senate Journal</w:t>
        </w:r>
        <w:r w:rsidRPr="00770434">
          <w:noBreakHyphen/>
          <w:t>page 18</w:t>
        </w:r>
      </w:hyperlink>
      <w:r>
        <w:t>)</w:t>
      </w:r>
    </w:p>
    <w:p w:rsidR="00F74EFD" w:rsidRDefault="0095686F">
      <w:pPr>
        <w:widowControl w:val="0"/>
        <w:tabs>
          <w:tab w:val="right" w:pos="1008"/>
          <w:tab w:val="left" w:pos="1152"/>
          <w:tab w:val="left" w:pos="1872"/>
          <w:tab w:val="left" w:pos="9187"/>
        </w:tabs>
        <w:spacing w:after="0"/>
        <w:ind w:left="2088" w:hanging="2088"/>
      </w:pPr>
      <w:r>
        <w:tab/>
        <w:t>2/1/2024</w:t>
      </w:r>
      <w:r>
        <w:tab/>
        <w:t>Senate</w:t>
      </w:r>
      <w:r>
        <w:tab/>
        <w:t>Unanimous consent for third reading on next legislative day (</w:t>
      </w:r>
      <w:hyperlink r:id="rId18" w:history="1">
        <w:r w:rsidRPr="00770434">
          <w:t>Senate Journal</w:t>
        </w:r>
        <w:r w:rsidRPr="00770434">
          <w:noBreakHyphen/>
          <w:t>page 18</w:t>
        </w:r>
      </w:hyperlink>
      <w:r>
        <w:t>)</w:t>
      </w:r>
    </w:p>
    <w:p w:rsidR="00F74EFD" w:rsidRDefault="0095686F">
      <w:pPr>
        <w:widowControl w:val="0"/>
        <w:tabs>
          <w:tab w:val="right" w:pos="1008"/>
          <w:tab w:val="left" w:pos="1152"/>
          <w:tab w:val="left" w:pos="1872"/>
          <w:tab w:val="left" w:pos="9187"/>
        </w:tabs>
        <w:spacing w:after="0"/>
        <w:ind w:left="2088" w:hanging="2088"/>
      </w:pPr>
      <w:r>
        <w:tab/>
        <w:t>2/2/2024</w:t>
      </w:r>
      <w:r>
        <w:tab/>
        <w:t>Senate</w:t>
      </w:r>
      <w:r>
        <w:tab/>
        <w:t>Read third time and sent to House (</w:t>
      </w:r>
      <w:hyperlink r:id="rId19" w:history="1">
        <w:r w:rsidRPr="00770434">
          <w:t>Senate Journal</w:t>
        </w:r>
        <w:r w:rsidRPr="00770434">
          <w:noBreakHyphen/>
          <w:t>page 1</w:t>
        </w:r>
      </w:hyperlink>
      <w:r>
        <w:t>)</w:t>
      </w:r>
    </w:p>
    <w:p w:rsidR="00F74EFD" w:rsidRDefault="0095686F">
      <w:pPr>
        <w:widowControl w:val="0"/>
        <w:tabs>
          <w:tab w:val="right" w:pos="1008"/>
          <w:tab w:val="left" w:pos="1152"/>
          <w:tab w:val="left" w:pos="1872"/>
          <w:tab w:val="left" w:pos="9187"/>
        </w:tabs>
        <w:spacing w:after="0"/>
        <w:ind w:left="2088" w:hanging="2088"/>
      </w:pPr>
      <w:r>
        <w:tab/>
        <w:t>2/2/2024</w:t>
      </w:r>
      <w:r>
        <w:tab/>
      </w:r>
      <w:r>
        <w:tab/>
        <w:t>Scrivener's error corrected</w:t>
      </w:r>
    </w:p>
    <w:p w:rsidR="00F74EFD" w:rsidRDefault="0095686F">
      <w:pPr>
        <w:widowControl w:val="0"/>
        <w:tabs>
          <w:tab w:val="right" w:pos="1008"/>
          <w:tab w:val="left" w:pos="1152"/>
          <w:tab w:val="left" w:pos="1872"/>
          <w:tab w:val="left" w:pos="9187"/>
        </w:tabs>
        <w:spacing w:after="0"/>
        <w:ind w:left="2088" w:hanging="2088"/>
      </w:pPr>
      <w:r>
        <w:tab/>
        <w:t>2/6/2024</w:t>
      </w:r>
      <w:r>
        <w:tab/>
        <w:t>House</w:t>
      </w:r>
      <w:r>
        <w:tab/>
        <w:t>Introduced and read first time (</w:t>
      </w:r>
      <w:hyperlink r:id="rId20" w:history="1">
        <w:r w:rsidRPr="00770434">
          <w:t>House Journal</w:t>
        </w:r>
        <w:r w:rsidRPr="00770434">
          <w:noBreakHyphen/>
          <w:t>page 11</w:t>
        </w:r>
      </w:hyperlink>
      <w:r>
        <w:t>)</w:t>
      </w:r>
    </w:p>
    <w:p w:rsidR="00F74EFD" w:rsidRDefault="0095686F">
      <w:pPr>
        <w:widowControl w:val="0"/>
        <w:tabs>
          <w:tab w:val="right" w:pos="1008"/>
          <w:tab w:val="left" w:pos="1152"/>
          <w:tab w:val="left" w:pos="1872"/>
          <w:tab w:val="left" w:pos="9187"/>
        </w:tabs>
        <w:spacing w:after="0"/>
        <w:ind w:left="2088" w:hanging="2088"/>
      </w:pPr>
      <w:r>
        <w:tab/>
        <w:t>2/6/2024</w:t>
      </w:r>
      <w:r>
        <w:tab/>
        <w:t>House</w:t>
      </w:r>
      <w:r>
        <w:tab/>
        <w:t>Referred to Committee on</w:t>
      </w:r>
      <w:r>
        <w:rPr>
          <w:b/>
        </w:rPr>
        <w:t xml:space="preserve"> Ways and Means</w:t>
      </w:r>
      <w:r>
        <w:t xml:space="preserve"> (</w:t>
      </w:r>
      <w:hyperlink r:id="rId21" w:history="1">
        <w:r w:rsidRPr="00770434">
          <w:t>House Journal</w:t>
        </w:r>
        <w:r w:rsidRPr="00770434">
          <w:noBreakHyphen/>
          <w:t>page 11</w:t>
        </w:r>
      </w:hyperlink>
      <w:r>
        <w:t>)</w:t>
      </w:r>
    </w:p>
    <w:p w:rsidR="00F74EFD" w:rsidRDefault="0095686F">
      <w:pPr>
        <w:widowControl w:val="0"/>
        <w:tabs>
          <w:tab w:val="right" w:pos="1008"/>
          <w:tab w:val="left" w:pos="1152"/>
          <w:tab w:val="left" w:pos="1872"/>
          <w:tab w:val="left" w:pos="9187"/>
        </w:tabs>
        <w:spacing w:after="0"/>
        <w:ind w:left="2088" w:hanging="2088"/>
      </w:pPr>
      <w:r>
        <w:tab/>
        <w:t>4/25/2024</w:t>
      </w:r>
      <w:r>
        <w:tab/>
        <w:t>House</w:t>
      </w:r>
      <w:r>
        <w:tab/>
        <w:t>Committee report: Favorable</w:t>
      </w:r>
      <w:r>
        <w:rPr>
          <w:b/>
        </w:rPr>
        <w:t xml:space="preserve"> Ways and Means</w:t>
      </w:r>
      <w:r>
        <w:t xml:space="preserve"> (</w:t>
      </w:r>
      <w:hyperlink r:id="rId22" w:history="1">
        <w:r w:rsidRPr="00770434">
          <w:t>House Journal</w:t>
        </w:r>
        <w:r w:rsidRPr="00770434">
          <w:noBreakHyphen/>
          <w:t>page 19</w:t>
        </w:r>
      </w:hyperlink>
      <w:r>
        <w:t>)</w:t>
      </w:r>
    </w:p>
    <w:p w:rsidR="00F74EFD" w:rsidRDefault="0095686F">
      <w:pPr>
        <w:widowControl w:val="0"/>
        <w:tabs>
          <w:tab w:val="right" w:pos="1008"/>
          <w:tab w:val="left" w:pos="1152"/>
          <w:tab w:val="left" w:pos="1872"/>
          <w:tab w:val="left" w:pos="9187"/>
        </w:tabs>
        <w:spacing w:after="0"/>
        <w:ind w:left="2088" w:hanging="2088"/>
      </w:pPr>
      <w:r>
        <w:tab/>
        <w:t>5/2/2024</w:t>
      </w:r>
      <w:r>
        <w:tab/>
        <w:t>House</w:t>
      </w:r>
      <w:r>
        <w:tab/>
        <w:t>Read second time (</w:t>
      </w:r>
      <w:hyperlink r:id="rId23" w:history="1">
        <w:r w:rsidRPr="00770434">
          <w:t>House Journal</w:t>
        </w:r>
        <w:r w:rsidRPr="00770434">
          <w:noBreakHyphen/>
          <w:t>page 18</w:t>
        </w:r>
      </w:hyperlink>
      <w:r>
        <w:t>)</w:t>
      </w:r>
    </w:p>
    <w:p w:rsidR="00F74EFD" w:rsidRDefault="0095686F">
      <w:pPr>
        <w:widowControl w:val="0"/>
        <w:tabs>
          <w:tab w:val="right" w:pos="1008"/>
          <w:tab w:val="left" w:pos="1152"/>
          <w:tab w:val="left" w:pos="1872"/>
          <w:tab w:val="left" w:pos="9187"/>
        </w:tabs>
        <w:spacing w:after="0"/>
        <w:ind w:left="2088" w:hanging="2088"/>
      </w:pPr>
      <w:r>
        <w:tab/>
        <w:t>5/2/2024</w:t>
      </w:r>
      <w:r>
        <w:tab/>
        <w:t>House</w:t>
      </w:r>
      <w:r>
        <w:tab/>
        <w:t>Roll call Yeas-89  Nays-16 (</w:t>
      </w:r>
      <w:hyperlink r:id="rId24" w:history="1">
        <w:r w:rsidRPr="00770434">
          <w:t>House Journal</w:t>
        </w:r>
        <w:r w:rsidRPr="00770434">
          <w:noBreakHyphen/>
          <w:t>page 19</w:t>
        </w:r>
      </w:hyperlink>
      <w:r>
        <w:t>)</w:t>
      </w:r>
    </w:p>
    <w:p w:rsidR="00F74EFD" w:rsidRDefault="0095686F">
      <w:pPr>
        <w:widowControl w:val="0"/>
        <w:tabs>
          <w:tab w:val="right" w:pos="1008"/>
          <w:tab w:val="left" w:pos="1152"/>
          <w:tab w:val="left" w:pos="1872"/>
          <w:tab w:val="left" w:pos="9187"/>
        </w:tabs>
        <w:spacing w:after="0"/>
        <w:ind w:left="2088" w:hanging="2088"/>
      </w:pPr>
      <w:r>
        <w:tab/>
        <w:t>5/2/2024</w:t>
      </w:r>
      <w:r>
        <w:tab/>
        <w:t>House</w:t>
      </w:r>
      <w:r>
        <w:tab/>
        <w:t>Unanimous consent for third reading on next legislative day (</w:t>
      </w:r>
      <w:hyperlink r:id="rId25" w:history="1">
        <w:r w:rsidRPr="00770434">
          <w:t>House Journal</w:t>
        </w:r>
        <w:r w:rsidRPr="00770434">
          <w:noBreakHyphen/>
          <w:t>page 20</w:t>
        </w:r>
      </w:hyperlink>
      <w:r>
        <w:t>)</w:t>
      </w:r>
    </w:p>
    <w:p w:rsidR="00F74EFD" w:rsidRDefault="0095686F">
      <w:pPr>
        <w:widowControl w:val="0"/>
        <w:tabs>
          <w:tab w:val="right" w:pos="1008"/>
          <w:tab w:val="left" w:pos="1152"/>
          <w:tab w:val="left" w:pos="1872"/>
          <w:tab w:val="left" w:pos="9187"/>
        </w:tabs>
        <w:spacing w:after="0"/>
        <w:ind w:left="2088" w:hanging="2088"/>
      </w:pPr>
      <w:r>
        <w:tab/>
        <w:t>5/3/2024</w:t>
      </w:r>
      <w:r>
        <w:tab/>
        <w:t>House</w:t>
      </w:r>
      <w:r>
        <w:tab/>
        <w:t>Read third time and enrolled (</w:t>
      </w:r>
      <w:hyperlink r:id="rId26" w:history="1">
        <w:r w:rsidRPr="00770434">
          <w:t>House Journal</w:t>
        </w:r>
        <w:r w:rsidRPr="00770434">
          <w:noBreakHyphen/>
          <w:t>page 1</w:t>
        </w:r>
      </w:hyperlink>
      <w:r>
        <w:t>)</w:t>
      </w:r>
    </w:p>
    <w:p w:rsidR="00F74EFD" w:rsidRDefault="0095686F">
      <w:pPr>
        <w:widowControl w:val="0"/>
        <w:tabs>
          <w:tab w:val="right" w:pos="1008"/>
          <w:tab w:val="left" w:pos="1152"/>
          <w:tab w:val="left" w:pos="1872"/>
          <w:tab w:val="left" w:pos="9187"/>
        </w:tabs>
        <w:spacing w:after="0"/>
        <w:ind w:left="2088" w:hanging="2088"/>
      </w:pPr>
      <w:r>
        <w:tab/>
        <w:t>5/8/2024</w:t>
      </w:r>
      <w:r>
        <w:tab/>
      </w:r>
      <w:r>
        <w:tab/>
        <w:t>Ratified R 129</w:t>
      </w:r>
    </w:p>
    <w:p w:rsidR="00F74EFD" w:rsidRDefault="00F74EFD">
      <w:pPr>
        <w:widowControl w:val="0"/>
        <w:spacing w:after="0"/>
      </w:pPr>
    </w:p>
    <w:p w:rsidR="00F74EFD" w:rsidRDefault="0095686F">
      <w:pPr>
        <w:widowControl w:val="0"/>
        <w:spacing w:after="0"/>
      </w:pPr>
      <w:r>
        <w:rPr>
          <w:rFonts w:ascii="Times New Roman"/>
        </w:rPr>
        <w:lastRenderedPageBreak/>
        <w:t xml:space="preserve">View the latest </w:t>
      </w:r>
      <w:hyperlink r:id="rId27">
        <w:r>
          <w:rPr>
            <w:u w:val="single"/>
          </w:rPr>
          <w:t>legislative information</w:t>
        </w:r>
      </w:hyperlink>
      <w:r>
        <w:t xml:space="preserve"> at the website</w:t>
      </w:r>
    </w:p>
    <w:p w:rsidR="00F74EFD" w:rsidRDefault="00F74EFD">
      <w:pPr>
        <w:widowControl w:val="0"/>
        <w:spacing w:after="0"/>
      </w:pPr>
    </w:p>
    <w:p w:rsidR="00F74EFD" w:rsidRDefault="00F74EFD">
      <w:pPr>
        <w:widowControl w:val="0"/>
        <w:spacing w:after="0"/>
      </w:pPr>
    </w:p>
    <w:p w:rsidR="00F74EFD" w:rsidRDefault="0095686F">
      <w:pPr>
        <w:widowControl w:val="0"/>
        <w:spacing w:after="0"/>
      </w:pPr>
      <w:r>
        <w:rPr>
          <w:rFonts w:ascii="Times New Roman"/>
          <w:b/>
        </w:rPr>
        <w:t>VERSIONS OF THIS BILL</w:t>
      </w:r>
    </w:p>
    <w:p w:rsidR="00F74EFD" w:rsidRDefault="00F74EFD">
      <w:pPr>
        <w:widowControl w:val="0"/>
        <w:spacing w:after="0"/>
      </w:pPr>
    </w:p>
    <w:p w:rsidR="00F74EFD" w:rsidRDefault="0095686F">
      <w:pPr>
        <w:spacing w:after="0"/>
      </w:pPr>
      <w:hyperlink r:id="rId28">
        <w:r>
          <w:rPr>
            <w:u w:val="single"/>
          </w:rPr>
          <w:t>03/14/2023</w:t>
        </w:r>
      </w:hyperlink>
    </w:p>
    <w:p w:rsidR="00F74EFD" w:rsidRDefault="0095686F">
      <w:pPr>
        <w:spacing w:after="0"/>
      </w:pPr>
      <w:hyperlink r:id="rId29">
        <w:r>
          <w:rPr>
            <w:u w:val="single"/>
          </w:rPr>
          <w:t>01/25/2024</w:t>
        </w:r>
      </w:hyperlink>
    </w:p>
    <w:p w:rsidR="00F74EFD" w:rsidRDefault="0095686F">
      <w:pPr>
        <w:spacing w:after="0"/>
      </w:pPr>
      <w:hyperlink r:id="rId30">
        <w:r>
          <w:rPr>
            <w:u w:val="single"/>
          </w:rPr>
          <w:t>01/26/2024</w:t>
        </w:r>
      </w:hyperlink>
    </w:p>
    <w:p w:rsidR="00F74EFD" w:rsidRDefault="0095686F">
      <w:pPr>
        <w:spacing w:after="0"/>
      </w:pPr>
      <w:hyperlink r:id="rId31">
        <w:r>
          <w:rPr>
            <w:u w:val="single"/>
          </w:rPr>
          <w:t>01/30/2024</w:t>
        </w:r>
      </w:hyperlink>
    </w:p>
    <w:p w:rsidR="00F74EFD" w:rsidRDefault="0095686F">
      <w:pPr>
        <w:spacing w:after="0"/>
      </w:pPr>
      <w:hyperlink r:id="rId32">
        <w:r>
          <w:rPr>
            <w:u w:val="single"/>
          </w:rPr>
          <w:t>02/01/2024</w:t>
        </w:r>
      </w:hyperlink>
    </w:p>
    <w:p w:rsidR="00F74EFD" w:rsidRDefault="0095686F">
      <w:pPr>
        <w:spacing w:after="0"/>
      </w:pPr>
      <w:hyperlink r:id="rId33">
        <w:r>
          <w:rPr>
            <w:u w:val="single"/>
          </w:rPr>
          <w:t>02/02/2024</w:t>
        </w:r>
      </w:hyperlink>
    </w:p>
    <w:p w:rsidR="00F74EFD" w:rsidRDefault="0095686F">
      <w:pPr>
        <w:spacing w:after="0"/>
      </w:pPr>
      <w:hyperlink r:id="rId34">
        <w:r>
          <w:rPr>
            <w:u w:val="single"/>
          </w:rPr>
          <w:t>04/25/2024</w:t>
        </w:r>
      </w:hyperlink>
    </w:p>
    <w:p w:rsidR="00F74EFD" w:rsidRDefault="00F74EFD">
      <w:pPr>
        <w:widowControl w:val="0"/>
        <w:spacing w:after="0"/>
      </w:pPr>
    </w:p>
    <w:p w:rsidR="00F74EFD" w:rsidRDefault="00F74EFD">
      <w:pPr>
        <w:widowControl w:val="0"/>
        <w:spacing w:after="0"/>
      </w:pPr>
    </w:p>
    <w:p w:rsidR="00F74EFD" w:rsidRDefault="00F74EFD">
      <w:pPr>
        <w:widowControl w:val="0"/>
        <w:spacing w:after="0"/>
      </w:pPr>
    </w:p>
    <w:p w:rsidR="00F74EFD" w:rsidRDefault="00F74EFD">
      <w:pPr>
        <w:suppressLineNumbers/>
        <w:sectPr w:rsidR="00F74EFD">
          <w:pgSz w:w="12240" w:h="15840" w:code="1"/>
          <w:pgMar w:top="1080" w:right="1440" w:bottom="1080" w:left="1440" w:header="720" w:footer="720" w:gutter="0"/>
          <w:cols w:space="720"/>
          <w:noEndnote/>
          <w:docGrid w:linePitch="360"/>
        </w:sectPr>
      </w:pPr>
    </w:p>
    <w:p w:rsidR="007378CE" w:rsidRDefault="007378CE" w:rsidP="00737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378CE" w:rsidRDefault="007378CE" w:rsidP="00737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378CE" w:rsidRDefault="007378CE" w:rsidP="007378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7378CE" w:rsidRDefault="007378CE" w:rsidP="0073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378CE" w:rsidSect="007378CE">
          <w:headerReference w:type="even" r:id="rId35"/>
          <w:footerReference w:type="even" r:id="rId36"/>
          <w:pgSz w:w="12240" w:h="15840" w:code="1"/>
          <w:pgMar w:top="1080" w:right="1440" w:bottom="1080" w:left="1440" w:header="720" w:footer="720" w:gutter="0"/>
          <w:pgNumType w:start="1"/>
          <w:cols w:space="708"/>
          <w:noEndnote/>
          <w:docGrid w:linePitch="360"/>
        </w:sectPr>
      </w:pPr>
    </w:p>
    <w:p w:rsidR="00B64D65" w:rsidRPr="007378CE" w:rsidRDefault="007378CE" w:rsidP="007378C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378CE">
        <w:rPr>
          <w:b/>
        </w:rPr>
        <w:t>NOTE: THIS IS A TEMPORARY VERSION. THIS DOCUMENT WILL REMAIN IN THIS VERSION UNTIL FINAL APPROVAL BY THE LEGISLATIVE COUNCIL.</w:t>
      </w:r>
    </w:p>
    <w:p w:rsidR="007378CE" w:rsidRDefault="007378CE" w:rsidP="007378C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8CE" w:rsidRDefault="007378CE" w:rsidP="007378C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(R129, S621)</w:t>
      </w:r>
    </w:p>
    <w:p w:rsidR="007378CE" w:rsidRPr="00F60DB2" w:rsidRDefault="007378CE" w:rsidP="007378C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B3" w:rsidRPr="007378CE" w:rsidRDefault="00B9430B" w:rsidP="007378C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378CE">
        <w:rPr>
          <w:rFonts w:cs="Times New Roman"/>
          <w:sz w:val="22"/>
        </w:rPr>
        <w:t>AN ACT</w:t>
      </w:r>
      <w:r w:rsidR="007378CE" w:rsidRPr="007378CE">
        <w:rPr>
          <w:rFonts w:cs="Times New Roman"/>
          <w:sz w:val="22"/>
        </w:rPr>
        <w:t xml:space="preserve"> </w:t>
      </w:r>
      <w:r w:rsidR="006E6FB3" w:rsidRPr="007378CE">
        <w:rPr>
          <w:rFonts w:cs="Times New Roman"/>
          <w:sz w:val="22"/>
        </w:rPr>
        <w:t>TO AMEND THE SOUTH CAROLINA CODE OF LAWS BY ADDING CHAPTER 79 TO TITLE 39 SO AS TO CREATE THE “SOUTH CAROLINA‑IRELAND TRADE COMMISSION”, TO PROVIDE FOR THE MEMBERS OF THE TRADE COMMISSION, AND TO ESTABLISH THE DUTIES OF THE COMMISSION.</w:t>
      </w:r>
      <w:bookmarkStart w:id="0" w:name="at_ad8b66a49"/>
    </w:p>
    <w:bookmarkEnd w:id="0"/>
    <w:p w:rsidR="006E6FB3" w:rsidRPr="00DF3B44" w:rsidRDefault="006E6FB3" w:rsidP="006E6FB3">
      <w:pPr>
        <w:pStyle w:val="scbillwhereasclause"/>
      </w:pPr>
    </w:p>
    <w:p w:rsidR="006E6FB3" w:rsidRPr="0094541D" w:rsidRDefault="006E6FB3" w:rsidP="007378CE">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548f96484"/>
      <w:r w:rsidRPr="0094541D">
        <w:t>B</w:t>
      </w:r>
      <w:bookmarkEnd w:id="1"/>
      <w:r w:rsidRPr="0094541D">
        <w:t>e it enacted by the General Assembly of the State of South Carolina:</w:t>
      </w:r>
    </w:p>
    <w:p w:rsidR="006E6FB3" w:rsidRDefault="006E6FB3" w:rsidP="007378C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B3" w:rsidRDefault="00594BF7" w:rsidP="007378C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South Carolina‑Ireland Trade Commission</w:t>
      </w:r>
    </w:p>
    <w:p w:rsidR="006E6FB3" w:rsidRDefault="006E6FB3" w:rsidP="007378C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B3" w:rsidRDefault="006E6FB3" w:rsidP="006E6FB3">
      <w:pPr>
        <w:pStyle w:val="scdirectionallanguage"/>
      </w:pPr>
      <w:bookmarkStart w:id="2" w:name="bs_num_1_e335679b0"/>
      <w:r>
        <w:t>S</w:t>
      </w:r>
      <w:bookmarkEnd w:id="2"/>
      <w:r>
        <w:t>ECTION 1.</w:t>
      </w:r>
      <w:r>
        <w:tab/>
      </w:r>
      <w:bookmarkStart w:id="3" w:name="dl_e3345bde1"/>
      <w:r>
        <w:t>T</w:t>
      </w:r>
      <w:bookmarkEnd w:id="3"/>
      <w:r>
        <w:t>itle 39 of the S.C. Code is amended by adding:</w:t>
      </w:r>
    </w:p>
    <w:p w:rsidR="006E6FB3" w:rsidRDefault="006E6FB3" w:rsidP="007378C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B3" w:rsidRDefault="006E6FB3" w:rsidP="006E6FB3">
      <w:pPr>
        <w:pStyle w:val="scnewcodesection"/>
        <w:jc w:val="center"/>
      </w:pPr>
      <w:r>
        <w:tab/>
      </w:r>
      <w:bookmarkStart w:id="4" w:name="up_a8b76c5a8"/>
      <w:r>
        <w:t>C</w:t>
      </w:r>
      <w:bookmarkEnd w:id="4"/>
      <w:r>
        <w:t>HAPTER 79</w:t>
      </w:r>
    </w:p>
    <w:p w:rsidR="006E6FB3" w:rsidRDefault="006E6FB3" w:rsidP="006E6FB3">
      <w:pPr>
        <w:pStyle w:val="scnewcodesection"/>
        <w:jc w:val="center"/>
      </w:pPr>
    </w:p>
    <w:p w:rsidR="006E6FB3" w:rsidRDefault="006E6FB3" w:rsidP="006E6FB3">
      <w:pPr>
        <w:pStyle w:val="scnewcodesection"/>
        <w:jc w:val="center"/>
      </w:pPr>
      <w:r>
        <w:tab/>
      </w:r>
      <w:bookmarkStart w:id="5" w:name="up_08c243632"/>
      <w:r w:rsidRPr="00DC6257">
        <w:t>S</w:t>
      </w:r>
      <w:bookmarkEnd w:id="5"/>
      <w:r w:rsidRPr="00DC6257">
        <w:t>outh Carolina</w:t>
      </w:r>
      <w:r>
        <w:noBreakHyphen/>
      </w:r>
      <w:r w:rsidRPr="00DC6257">
        <w:t>Ireland Trade Commission</w:t>
      </w:r>
    </w:p>
    <w:p w:rsidR="006E6FB3" w:rsidRDefault="006E6FB3" w:rsidP="006E6FB3">
      <w:pPr>
        <w:pStyle w:val="scnewcodesection"/>
        <w:jc w:val="center"/>
      </w:pPr>
    </w:p>
    <w:p w:rsidR="006E6FB3" w:rsidRDefault="006E6FB3" w:rsidP="006E6FB3">
      <w:pPr>
        <w:pStyle w:val="scnewcodesection"/>
      </w:pPr>
      <w:r>
        <w:tab/>
      </w:r>
      <w:bookmarkStart w:id="6" w:name="ns_T39C79N100_f03efdb1d"/>
      <w:r>
        <w:t>S</w:t>
      </w:r>
      <w:bookmarkEnd w:id="6"/>
      <w:r>
        <w:t>ection 39‑79‑100.</w:t>
      </w:r>
      <w:r>
        <w:tab/>
      </w:r>
      <w:bookmarkStart w:id="7" w:name="up_6c128cde"/>
      <w:r>
        <w:t>(</w:t>
      </w:r>
      <w:bookmarkEnd w:id="7"/>
      <w:r>
        <w:t>A) There is established the “South Carolina</w:t>
      </w:r>
      <w:r>
        <w:noBreakHyphen/>
        <w:t>Ireland Trade Commission” which is created to advance bilateral trade and investment between South Carolina and Ireland. The trade commission shall consist of fifteen members to be appointed as follows:</w:t>
      </w:r>
    </w:p>
    <w:p w:rsidR="006E6FB3" w:rsidRDefault="006E6FB3" w:rsidP="006E6FB3">
      <w:pPr>
        <w:pStyle w:val="scnewcodesection"/>
      </w:pPr>
      <w:r>
        <w:tab/>
      </w:r>
      <w:r>
        <w:tab/>
      </w:r>
      <w:bookmarkStart w:id="8" w:name="ss_T39C79N100S1_lv1_4dc081aed"/>
      <w:r>
        <w:t>(</w:t>
      </w:r>
      <w:bookmarkEnd w:id="8"/>
      <w:r>
        <w:t>1) four members appointed by the Speaker of the House of Representatives</w:t>
      </w:r>
      <w:r w:rsidRPr="00D67EE2">
        <w:t>, two of wh</w:t>
      </w:r>
      <w:r w:rsidR="00204F64">
        <w:t>om</w:t>
      </w:r>
      <w:r w:rsidRPr="00D67EE2">
        <w:t xml:space="preserve"> must be members of the House of Representatives</w:t>
      </w:r>
      <w:r>
        <w:t>;</w:t>
      </w:r>
    </w:p>
    <w:p w:rsidR="006E6FB3" w:rsidRDefault="006E6FB3" w:rsidP="006E6FB3">
      <w:pPr>
        <w:pStyle w:val="scnewcodesection"/>
      </w:pPr>
      <w:r>
        <w:tab/>
      </w:r>
      <w:r>
        <w:tab/>
      </w:r>
      <w:bookmarkStart w:id="9" w:name="ss_T39C79N100S2_lv1_58545b69f"/>
      <w:r>
        <w:t>(</w:t>
      </w:r>
      <w:bookmarkEnd w:id="9"/>
      <w:r>
        <w:t>2) four members appointed by the President of the Senate, two of wh</w:t>
      </w:r>
      <w:r w:rsidR="00204F64">
        <w:t>om</w:t>
      </w:r>
      <w:r>
        <w:t xml:space="preserve"> must be members of the Senate; and</w:t>
      </w:r>
    </w:p>
    <w:p w:rsidR="006E6FB3" w:rsidRDefault="006E6FB3" w:rsidP="006E6FB3">
      <w:pPr>
        <w:pStyle w:val="scnewcodesection"/>
      </w:pPr>
      <w:r>
        <w:tab/>
      </w:r>
      <w:r>
        <w:tab/>
      </w:r>
      <w:bookmarkStart w:id="10" w:name="ss_T39C79N100S3_lv1_db3a13e82"/>
      <w:r>
        <w:t>(</w:t>
      </w:r>
      <w:bookmarkEnd w:id="10"/>
      <w:r>
        <w:t>3) seven members appointed by the Governor:</w:t>
      </w:r>
    </w:p>
    <w:p w:rsidR="006E6FB3" w:rsidRDefault="006E6FB3" w:rsidP="006E6FB3">
      <w:pPr>
        <w:pStyle w:val="scnewcodesection"/>
      </w:pPr>
      <w:r>
        <w:tab/>
      </w:r>
      <w:r>
        <w:tab/>
      </w:r>
      <w:r>
        <w:tab/>
      </w:r>
      <w:bookmarkStart w:id="11" w:name="ss_T39C79N100Sa_lv2_24c06f259"/>
      <w:r>
        <w:t>(</w:t>
      </w:r>
      <w:bookmarkEnd w:id="11"/>
      <w:r>
        <w:t>a) the Secretary of the Department of Commerce or his designee;</w:t>
      </w:r>
    </w:p>
    <w:p w:rsidR="006E6FB3" w:rsidRDefault="006E6FB3" w:rsidP="006E6FB3">
      <w:pPr>
        <w:pStyle w:val="scnewcodesection"/>
      </w:pPr>
      <w:r>
        <w:tab/>
      </w:r>
      <w:r>
        <w:tab/>
      </w:r>
      <w:r>
        <w:tab/>
      </w:r>
      <w:bookmarkStart w:id="12" w:name="ss_T39C79N100Sb_lv2_dbc394269"/>
      <w:r>
        <w:t>(</w:t>
      </w:r>
      <w:bookmarkEnd w:id="12"/>
      <w:r>
        <w:t>b) the Commissioner of Agriculture or his designee;</w:t>
      </w:r>
    </w:p>
    <w:p w:rsidR="006E6FB3" w:rsidRDefault="006E6FB3" w:rsidP="006E6FB3">
      <w:pPr>
        <w:pStyle w:val="scnewcodesection"/>
      </w:pPr>
      <w:r>
        <w:tab/>
      </w:r>
      <w:r>
        <w:tab/>
      </w:r>
      <w:r>
        <w:tab/>
      </w:r>
      <w:bookmarkStart w:id="13" w:name="ss_T39C79N100Sc_lv2_fffb17a25"/>
      <w:r>
        <w:t>(</w:t>
      </w:r>
      <w:bookmarkEnd w:id="13"/>
      <w:r>
        <w:t>c) two representatives of state institutions of higher education;</w:t>
      </w:r>
    </w:p>
    <w:p w:rsidR="006E6FB3" w:rsidRDefault="006E6FB3" w:rsidP="006E6FB3">
      <w:pPr>
        <w:pStyle w:val="scnewcodesection"/>
      </w:pPr>
      <w:r>
        <w:tab/>
      </w:r>
      <w:r>
        <w:tab/>
      </w:r>
      <w:r>
        <w:tab/>
      </w:r>
      <w:bookmarkStart w:id="14" w:name="ss_T39C79N100Sd_lv2_c1f845353"/>
      <w:r>
        <w:t>(</w:t>
      </w:r>
      <w:bookmarkEnd w:id="14"/>
      <w:r>
        <w:t>d) two members representing Irish Americans in South Carolina or Irish‑American communities; and</w:t>
      </w:r>
    </w:p>
    <w:p w:rsidR="006E6FB3" w:rsidRDefault="006E6FB3" w:rsidP="006E6FB3">
      <w:pPr>
        <w:pStyle w:val="scnewcodesection"/>
      </w:pPr>
      <w:r>
        <w:tab/>
      </w:r>
      <w:r>
        <w:tab/>
      </w:r>
      <w:r>
        <w:tab/>
      </w:r>
      <w:bookmarkStart w:id="15" w:name="ss_T39C79N100Se_lv2_f9fa4a6f0"/>
      <w:r>
        <w:t>(</w:t>
      </w:r>
      <w:bookmarkEnd w:id="15"/>
      <w:r>
        <w:t>e) one representative of a South Carolina business organization or a trade organization.</w:t>
      </w:r>
    </w:p>
    <w:p w:rsidR="006E6FB3" w:rsidRDefault="006E6FB3" w:rsidP="006E6FB3">
      <w:pPr>
        <w:pStyle w:val="scnewcodesection"/>
      </w:pPr>
      <w:r>
        <w:tab/>
      </w:r>
      <w:bookmarkStart w:id="16" w:name="ss_T39C79N100SB_lv3_24fa319a7"/>
      <w:r>
        <w:t>(</w:t>
      </w:r>
      <w:bookmarkEnd w:id="16"/>
      <w:r>
        <w:t xml:space="preserve">B) </w:t>
      </w:r>
      <w:r w:rsidRPr="0043492C">
        <w:t>The members of the commission must be appointed for terms of four years each and until their successors are appointed and qualify, except that the seven members appointed by the Governor shall serve initial terms of two years each, the four members appointed by the President of the Senate shall serve initial terms of three years each, and the four members appointed by the Speaker shall serve initial terms of four years each.</w:t>
      </w:r>
      <w:r>
        <w:t xml:space="preserve"> Members may be reappointed and must include:</w:t>
      </w:r>
    </w:p>
    <w:p w:rsidR="006E6FB3" w:rsidRDefault="006E6FB3" w:rsidP="006E6FB3">
      <w:pPr>
        <w:pStyle w:val="scnewcodesection"/>
      </w:pPr>
      <w:r>
        <w:tab/>
      </w:r>
      <w:r>
        <w:tab/>
      </w:r>
      <w:bookmarkStart w:id="17" w:name="ss_T39C79N100S1_lv4_782fc4508"/>
      <w:r>
        <w:t>(</w:t>
      </w:r>
      <w:bookmarkEnd w:id="17"/>
      <w:r>
        <w:t>1) the Secretary of the Department of Commerce or his designee;</w:t>
      </w:r>
    </w:p>
    <w:p w:rsidR="006E6FB3" w:rsidRDefault="006E6FB3" w:rsidP="006E6FB3">
      <w:pPr>
        <w:pStyle w:val="scnewcodesection"/>
      </w:pPr>
      <w:r>
        <w:tab/>
      </w:r>
      <w:r>
        <w:tab/>
      </w:r>
      <w:bookmarkStart w:id="18" w:name="ss_T39C79N100S2_lv4_fda101ef3"/>
      <w:r>
        <w:t>(</w:t>
      </w:r>
      <w:bookmarkEnd w:id="18"/>
      <w:r>
        <w:t>2) the Commissioner of Agriculture or his designee;</w:t>
      </w:r>
    </w:p>
    <w:p w:rsidR="006E6FB3" w:rsidRDefault="006E6FB3" w:rsidP="006E6FB3">
      <w:pPr>
        <w:pStyle w:val="scnewcodesection"/>
      </w:pPr>
      <w:r>
        <w:tab/>
      </w:r>
      <w:r>
        <w:tab/>
      </w:r>
      <w:bookmarkStart w:id="19" w:name="ss_T39C79N100S3_lv4_7dd2e27a7"/>
      <w:r>
        <w:t>(</w:t>
      </w:r>
      <w:bookmarkEnd w:id="19"/>
      <w:r>
        <w:t>3) one representative of a state institution of higher education;</w:t>
      </w:r>
    </w:p>
    <w:p w:rsidR="006E6FB3" w:rsidRDefault="006E6FB3" w:rsidP="006E6FB3">
      <w:pPr>
        <w:pStyle w:val="scnewcodesection"/>
      </w:pPr>
      <w:r>
        <w:tab/>
      </w:r>
      <w:r>
        <w:tab/>
      </w:r>
      <w:bookmarkStart w:id="20" w:name="ss_T39C79N100S4_lv4_2e86c6c02"/>
      <w:r>
        <w:t>(</w:t>
      </w:r>
      <w:bookmarkEnd w:id="20"/>
      <w:r>
        <w:t>4) at least two members representing Irish Americans in South Carolina or Irish</w:t>
      </w:r>
      <w:r>
        <w:noBreakHyphen/>
        <w:t>American communities; and</w:t>
      </w:r>
    </w:p>
    <w:p w:rsidR="006E6FB3" w:rsidRDefault="006E6FB3" w:rsidP="006E6FB3">
      <w:pPr>
        <w:pStyle w:val="scnewcodesection"/>
      </w:pPr>
      <w:r>
        <w:tab/>
      </w:r>
      <w:r>
        <w:tab/>
      </w:r>
      <w:bookmarkStart w:id="21" w:name="ss_T39C79N100S5_lv4_01622f7fe"/>
      <w:r>
        <w:t>(</w:t>
      </w:r>
      <w:bookmarkEnd w:id="21"/>
      <w:r>
        <w:t>5) one representative of a South Carolina business organization or a trade organization.</w:t>
      </w:r>
    </w:p>
    <w:p w:rsidR="006E6FB3" w:rsidRDefault="006E6FB3" w:rsidP="006E6FB3">
      <w:pPr>
        <w:pStyle w:val="scnewcodesection"/>
      </w:pPr>
      <w:r>
        <w:tab/>
      </w:r>
      <w:bookmarkStart w:id="22" w:name="ss_T39C79N100SC_lv3_33aade8fc"/>
      <w:r>
        <w:t>(</w:t>
      </w:r>
      <w:bookmarkEnd w:id="22"/>
      <w:r>
        <w:t>C) All appointments must be made no later than ninety days following the date of enactment of this act. A vacancy in the membership of the commission must be filled in the same manner as the original appointment was made.</w:t>
      </w:r>
    </w:p>
    <w:p w:rsidR="006E6FB3" w:rsidRDefault="006E6FB3" w:rsidP="006E6FB3">
      <w:pPr>
        <w:pStyle w:val="scnewcodesection"/>
      </w:pPr>
      <w:r>
        <w:tab/>
      </w:r>
      <w:bookmarkStart w:id="23" w:name="ss_T39C79N100SD_lv3_a4ca4e0cf"/>
      <w:r>
        <w:t>(</w:t>
      </w:r>
      <w:bookmarkEnd w:id="23"/>
      <w:r>
        <w:t>D) Members of the commission shall serve without compensation but may be reimbursed for expenses actually incurred in the performance of their duties, within the limit of funds appropriated to the commission or otherwise made available to it for its purposes.</w:t>
      </w:r>
    </w:p>
    <w:p w:rsidR="006E6FB3" w:rsidRDefault="006E6FB3" w:rsidP="006E6FB3">
      <w:pPr>
        <w:pStyle w:val="scnewcodesection"/>
      </w:pPr>
      <w:r>
        <w:tab/>
      </w:r>
      <w:bookmarkStart w:id="24" w:name="ss_T39C79N100SE_lv3_ebe2e88fe"/>
      <w:r>
        <w:t>(</w:t>
      </w:r>
      <w:bookmarkEnd w:id="24"/>
      <w:r>
        <w:t>E) The commission shall meet and hold hearings at the places it designates throughout the State.</w:t>
      </w:r>
    </w:p>
    <w:p w:rsidR="006E6FB3" w:rsidRDefault="006E6FB3" w:rsidP="006E6FB3">
      <w:pPr>
        <w:pStyle w:val="scnewcodesection"/>
      </w:pPr>
      <w:r>
        <w:tab/>
      </w:r>
      <w:bookmarkStart w:id="25" w:name="ss_T39C79N100SF_lv3_534d25ae3"/>
      <w:r>
        <w:t>(</w:t>
      </w:r>
      <w:bookmarkEnd w:id="25"/>
      <w:r>
        <w:t>F) The Governor shall designate a chairperson or co</w:t>
      </w:r>
      <w:r w:rsidR="00204F64">
        <w:t>‑</w:t>
      </w:r>
      <w:r>
        <w:t>chairpersons from among the members of the commission, who shall serve in that capacity at the pleasure of the Governor. The chairperson or co</w:t>
      </w:r>
      <w:r w:rsidR="00204F64">
        <w:t>‑</w:t>
      </w:r>
      <w:r>
        <w:t>chairpersons, as appropriate may appoint from among the commission members subcommittees or subcommittee chairpersons at their discretion. A majority of the members of the commission shall constitute a quorum for the transaction of the business of the commission.</w:t>
      </w:r>
    </w:p>
    <w:p w:rsidR="006E6FB3" w:rsidRDefault="006E6FB3" w:rsidP="006E6FB3">
      <w:pPr>
        <w:pStyle w:val="scnewcodesection"/>
      </w:pPr>
      <w:r>
        <w:tab/>
      </w:r>
      <w:bookmarkStart w:id="26" w:name="ss_T39C79N100SG_lv3_d79002e23"/>
      <w:r>
        <w:t>(</w:t>
      </w:r>
      <w:bookmarkEnd w:id="26"/>
      <w:r>
        <w:t>G)</w:t>
      </w:r>
      <w:bookmarkStart w:id="27" w:name="ss_T39C79N100S1_lv4_2fff0a9f6"/>
      <w:r>
        <w:t>(</w:t>
      </w:r>
      <w:bookmarkEnd w:id="27"/>
      <w:r>
        <w:t>1) The purpose of the South Carolina</w:t>
      </w:r>
      <w:r>
        <w:noBreakHyphen/>
        <w:t>Ireland Trade Commission is to:</w:t>
      </w:r>
    </w:p>
    <w:p w:rsidR="006E6FB3" w:rsidRDefault="006E6FB3" w:rsidP="006E6FB3">
      <w:pPr>
        <w:pStyle w:val="scnewcodesection"/>
      </w:pPr>
      <w:r>
        <w:tab/>
      </w:r>
      <w:r>
        <w:tab/>
      </w:r>
      <w:r>
        <w:tab/>
      </w:r>
      <w:bookmarkStart w:id="28" w:name="ss_T39C79N100Sa_lv5_3c6954a34"/>
      <w:r>
        <w:t>(</w:t>
      </w:r>
      <w:bookmarkEnd w:id="28"/>
      <w:r>
        <w:t>a) advance bilateral trade and investment between South Carolina and Ireland;</w:t>
      </w:r>
    </w:p>
    <w:p w:rsidR="006E6FB3" w:rsidRDefault="006E6FB3" w:rsidP="006E6FB3">
      <w:pPr>
        <w:pStyle w:val="scnewcodesection"/>
      </w:pPr>
      <w:r>
        <w:tab/>
      </w:r>
      <w:r>
        <w:tab/>
      </w:r>
      <w:r>
        <w:tab/>
      </w:r>
      <w:bookmarkStart w:id="29" w:name="ss_T39C79N100Sb_lv5_b4f35706d"/>
      <w:r>
        <w:t>(</w:t>
      </w:r>
      <w:bookmarkEnd w:id="29"/>
      <w:r>
        <w:t>b) initiate joint action on policy issues of mutual interest to South Carolina and Ireland;</w:t>
      </w:r>
    </w:p>
    <w:p w:rsidR="006E6FB3" w:rsidRDefault="006E6FB3" w:rsidP="006E6FB3">
      <w:pPr>
        <w:pStyle w:val="scnewcodesection"/>
      </w:pPr>
      <w:r>
        <w:tab/>
      </w:r>
      <w:r>
        <w:tab/>
      </w:r>
      <w:r>
        <w:tab/>
      </w:r>
      <w:bookmarkStart w:id="30" w:name="ss_T39C79N100Sc_lv5_90f950da4"/>
      <w:r>
        <w:t>(</w:t>
      </w:r>
      <w:bookmarkEnd w:id="30"/>
      <w:r>
        <w:t>c) promote business and academic exchanges between South Carolina and Ireland;</w:t>
      </w:r>
    </w:p>
    <w:p w:rsidR="006E6FB3" w:rsidRDefault="006E6FB3" w:rsidP="006E6FB3">
      <w:pPr>
        <w:pStyle w:val="scnewcodesection"/>
      </w:pPr>
      <w:r>
        <w:tab/>
      </w:r>
      <w:r>
        <w:tab/>
      </w:r>
      <w:r>
        <w:tab/>
      </w:r>
      <w:bookmarkStart w:id="31" w:name="ss_T39C79N100Sd_lv5_4bc00bca8"/>
      <w:r>
        <w:t>(</w:t>
      </w:r>
      <w:bookmarkEnd w:id="31"/>
      <w:r>
        <w:t>d) encourage mutual economic support between South Carolina and Ireland;</w:t>
      </w:r>
    </w:p>
    <w:p w:rsidR="006E6FB3" w:rsidRDefault="006E6FB3" w:rsidP="006E6FB3">
      <w:pPr>
        <w:pStyle w:val="scnewcodesection"/>
      </w:pPr>
      <w:r>
        <w:tab/>
      </w:r>
      <w:r>
        <w:tab/>
      </w:r>
      <w:r>
        <w:tab/>
      </w:r>
      <w:bookmarkStart w:id="32" w:name="ss_T39C79N100Se_lv5_1de8df340"/>
      <w:r>
        <w:t>(</w:t>
      </w:r>
      <w:bookmarkEnd w:id="32"/>
      <w:r>
        <w:t>e) encourage mutual investment in the infrastructure of South Carolina and Ireland; and</w:t>
      </w:r>
    </w:p>
    <w:p w:rsidR="006E6FB3" w:rsidRDefault="006E6FB3" w:rsidP="006E6FB3">
      <w:pPr>
        <w:pStyle w:val="scnewcodesection"/>
      </w:pPr>
      <w:r>
        <w:tab/>
      </w:r>
      <w:r>
        <w:tab/>
      </w:r>
      <w:r>
        <w:tab/>
      </w:r>
      <w:bookmarkStart w:id="33" w:name="ss_T39C79N100Sf_lv5_2ff484716"/>
      <w:r>
        <w:t>(</w:t>
      </w:r>
      <w:bookmarkEnd w:id="33"/>
      <w:r>
        <w:t>f) address such other issues as determined by the commission.</w:t>
      </w:r>
    </w:p>
    <w:p w:rsidR="006E6FB3" w:rsidRDefault="006E6FB3" w:rsidP="006E6FB3">
      <w:pPr>
        <w:pStyle w:val="scnewcodesection"/>
      </w:pPr>
      <w:r>
        <w:tab/>
      </w:r>
      <w:r>
        <w:tab/>
      </w:r>
      <w:bookmarkStart w:id="34" w:name="ss_T39C79N100S2_lv4_158aa9e12"/>
      <w:r>
        <w:t>(</w:t>
      </w:r>
      <w:bookmarkEnd w:id="34"/>
      <w:r>
        <w:t>2) The commission shall report its findings, results, and recommendations to the Governor, and the General Assembly pursuant to this chapter, within one year of its initial organizational meeting and by February first of each succeeding year for the activities of the preceding calendar year. The report must be in writing and include recommendations as is considered appropriate by the commission to effectuate its purpose, as provided by this section.</w:t>
      </w:r>
    </w:p>
    <w:p w:rsidR="006E6FB3" w:rsidRDefault="006E6FB3" w:rsidP="006E6FB3">
      <w:pPr>
        <w:pStyle w:val="scnewcodesection"/>
      </w:pPr>
      <w:r>
        <w:tab/>
      </w:r>
      <w:r>
        <w:tab/>
      </w:r>
      <w:bookmarkStart w:id="35" w:name="ss_T39C79N100S3_lv4_775373864"/>
      <w:r>
        <w:t>(</w:t>
      </w:r>
      <w:bookmarkEnd w:id="35"/>
      <w:r>
        <w:t>3) The South Carolina</w:t>
      </w:r>
      <w:r>
        <w:noBreakHyphen/>
        <w:t>Ireland Trade Commission is authorized to raise funds, through direct solicitation or other fundraising events, alone or with other groups, and accept gifts, grants, and bequests from individuals, corporations, foundations, governmental agencies, and public and private organizations and institutions, to defray the commission’s administrative expenses and to carry out its purposes as set forth in this chapter. The funds, gifts, grants, or bequests received pursuant to this section must be deposited in an account with the State Treasurer and allocated and annually appropriated to the Department of Commerce to defray the commission’s administrative expenses and carry out its purposes.</w:t>
      </w:r>
      <w:r w:rsidRPr="00486D5D">
        <w:t xml:space="preserve"> The Department of Commerce may use funds appropriated for Foreign Operations to fund the administrative expenses and carry out the purposes of the commission to the extent that sufficient nonappropriated funds are not available. Foreign Operations appropriations may also be used for any nonadministrative expenses of the commission with approval of the Secretary of Commerce. Expenditures made for the purposes of administering the commission and fulfilling its purposes shall be exempt from the provisions of Title 11, Chapter 35 of the </w:t>
      </w:r>
      <w:r w:rsidR="008E5E3B">
        <w:t>C</w:t>
      </w:r>
      <w:r w:rsidRPr="00486D5D">
        <w:t>ode.</w:t>
      </w:r>
    </w:p>
    <w:p w:rsidR="006E6FB3" w:rsidRDefault="006E6FB3" w:rsidP="007378C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B3" w:rsidRDefault="00594BF7" w:rsidP="007378C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6E6FB3" w:rsidRPr="00DF3B44" w:rsidRDefault="006E6FB3" w:rsidP="007378C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6E6FB3" w:rsidP="007378CE">
      <w:pPr>
        <w:pStyle w:val="scnoncodifiedsection"/>
      </w:pPr>
      <w:bookmarkStart w:id="36" w:name="bs_num_2_lastsection"/>
      <w:bookmarkStart w:id="37" w:name="eff_date_section"/>
      <w:r>
        <w:t>S</w:t>
      </w:r>
      <w:bookmarkEnd w:id="36"/>
      <w:r>
        <w:t>ECTION 2.</w:t>
      </w:r>
      <w:r w:rsidRPr="00DF3B44">
        <w:tab/>
        <w:t>This act takes effect upon approval by the Governor.</w:t>
      </w:r>
      <w:bookmarkEnd w:id="37"/>
    </w:p>
    <w:p w:rsidR="00571BA3" w:rsidRPr="00F60DB2" w:rsidRDefault="00571BA3" w:rsidP="007378CE">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7378CE"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7378CE" w:rsidRPr="007378CE" w:rsidRDefault="007378CE"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6E6FB3">
        <w:t>2024</w:t>
      </w:r>
      <w:r w:rsidR="00D748B8" w:rsidRPr="00F60DB2">
        <w:t>.</w:t>
      </w:r>
    </w:p>
    <w:p w:rsidR="007A6531" w:rsidRPr="00F60DB2" w:rsidRDefault="007A6531"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737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7378CE" w:rsidRDefault="007378CE" w:rsidP="00D574E4">
      <w:pPr>
        <w:pStyle w:val="scactgovernortitle"/>
      </w:pPr>
    </w:p>
    <w:p w:rsidR="007378CE" w:rsidRPr="00F60DB2" w:rsidRDefault="007378CE" w:rsidP="007378CE">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7378CE" w:rsidRPr="00F60DB2" w:rsidRDefault="007378CE" w:rsidP="00D574E4">
      <w:pPr>
        <w:pStyle w:val="scactgovernortitle"/>
      </w:pPr>
    </w:p>
    <w:p w:rsidR="007378CE" w:rsidRDefault="007378CE" w:rsidP="0073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7378CE" w:rsidRPr="00F60DB2" w:rsidRDefault="007378CE" w:rsidP="007378CE">
      <w:pPr>
        <w:pStyle w:val="scactchamber"/>
        <w:widowControl/>
        <w:suppressLineNumbers w:val="0"/>
        <w:suppressAutoHyphens w:val="0"/>
        <w:jc w:val="both"/>
      </w:pPr>
    </w:p>
    <w:sectPr w:rsidR="007378CE" w:rsidRPr="00F60DB2" w:rsidSect="007378CE">
      <w:footerReference w:type="default" r:id="rId37"/>
      <w:footerReference w:type="first" r:id="rId3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D365176-6D76-4DCC-97F2-DC771E030DDE}"/>
  </w:font>
  <w:font w:name="Times New Roman">
    <w:panose1 w:val="02020603050405020304"/>
    <w:charset w:val="00"/>
    <w:family w:val="roman"/>
    <w:pitch w:val="variable"/>
    <w:sig w:usb0="E0002EFF" w:usb1="C000785B" w:usb2="00000009" w:usb3="00000000" w:csb0="000001FF" w:csb1="00000000"/>
    <w:embedRegular r:id="rId2" w:fontKey="{5B10539C-EADD-4285-A846-708ED9ED6B20}"/>
    <w:embedBold r:id="rId3" w:fontKey="{216CBB04-5DC3-406F-A6C5-5B63C207E656}"/>
    <w:embedItalic r:id="rId4" w:fontKey="{B6C17EA6-048D-4A85-B454-DD1D9741AD13}"/>
  </w:font>
  <w:font w:name="Calibri">
    <w:panose1 w:val="020F0502020204030204"/>
    <w:charset w:val="00"/>
    <w:family w:val="swiss"/>
    <w:pitch w:val="variable"/>
    <w:sig w:usb0="E4002EFF" w:usb1="C000247B" w:usb2="00000009" w:usb3="00000000" w:csb0="000001FF" w:csb1="00000000"/>
    <w:embedRegular r:id="rId5" w:fontKey="{118BA0AE-3A0F-4CDF-B88D-8D519BBACC37}"/>
    <w:embedBold r:id="rId6" w:fontKey="{1EF40B5A-586D-4CAA-8BC1-5C9A25EA8F14}"/>
    <w:embedItalic r:id="rId7" w:fontKey="{4700E002-C6FD-4BA5-99EB-96FF6361CC3F}"/>
  </w:font>
  <w:font w:name="Arial">
    <w:panose1 w:val="020B0604020202020204"/>
    <w:charset w:val="00"/>
    <w:family w:val="swiss"/>
    <w:pitch w:val="variable"/>
    <w:sig w:usb0="E0002EFF" w:usb1="C000785B" w:usb2="00000009" w:usb3="00000000" w:csb0="000001FF" w:csb1="00000000"/>
    <w:embedRegular r:id="rId8" w:fontKey="{8C898BDF-5D1A-4515-9A34-9EAE5347E0D6}"/>
  </w:font>
  <w:font w:name="Calibri Light">
    <w:panose1 w:val="020F0302020204030204"/>
    <w:charset w:val="00"/>
    <w:family w:val="swiss"/>
    <w:pitch w:val="variable"/>
    <w:sig w:usb0="E4002EFF" w:usb1="C000247B" w:usb2="00000009" w:usb3="00000000" w:csb0="000001FF" w:csb1="00000000"/>
    <w:embedRegular r:id="rId9" w:fontKey="{E84F80E1-E258-47A3-922C-3CEC31898C6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78CE" w:rsidRPr="007378CE" w:rsidRDefault="007378CE" w:rsidP="007378C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78CE" w:rsidRDefault="00737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621"/>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5634B"/>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4F64"/>
    <w:rsid w:val="0020505D"/>
    <w:rsid w:val="0021166F"/>
    <w:rsid w:val="0021248D"/>
    <w:rsid w:val="002125DF"/>
    <w:rsid w:val="00225AE6"/>
    <w:rsid w:val="00233975"/>
    <w:rsid w:val="00236D73"/>
    <w:rsid w:val="00240649"/>
    <w:rsid w:val="002568C4"/>
    <w:rsid w:val="00257F60"/>
    <w:rsid w:val="002625EA"/>
    <w:rsid w:val="00270F7C"/>
    <w:rsid w:val="00281442"/>
    <w:rsid w:val="002836D8"/>
    <w:rsid w:val="0029473B"/>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4F1AEF"/>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4BF7"/>
    <w:rsid w:val="0059522F"/>
    <w:rsid w:val="005A5377"/>
    <w:rsid w:val="005B7817"/>
    <w:rsid w:val="005C23D7"/>
    <w:rsid w:val="005C40EB"/>
    <w:rsid w:val="005D254A"/>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2D2A"/>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E6FB3"/>
    <w:rsid w:val="006F1A24"/>
    <w:rsid w:val="006F3399"/>
    <w:rsid w:val="006F7016"/>
    <w:rsid w:val="007038A9"/>
    <w:rsid w:val="00704345"/>
    <w:rsid w:val="00722155"/>
    <w:rsid w:val="00731EA4"/>
    <w:rsid w:val="0073210F"/>
    <w:rsid w:val="007378CE"/>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B6814"/>
    <w:rsid w:val="008C0CEE"/>
    <w:rsid w:val="008C1B18"/>
    <w:rsid w:val="008C2F88"/>
    <w:rsid w:val="008C6C3F"/>
    <w:rsid w:val="008D46EC"/>
    <w:rsid w:val="008E0E25"/>
    <w:rsid w:val="008E57CE"/>
    <w:rsid w:val="008E5E3B"/>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686F"/>
    <w:rsid w:val="009572F9"/>
    <w:rsid w:val="00960021"/>
    <w:rsid w:val="00971AE6"/>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07A2"/>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308F"/>
    <w:rsid w:val="00B7531D"/>
    <w:rsid w:val="00B7592C"/>
    <w:rsid w:val="00B8071E"/>
    <w:rsid w:val="00B809D3"/>
    <w:rsid w:val="00B84B66"/>
    <w:rsid w:val="00B85475"/>
    <w:rsid w:val="00B9090A"/>
    <w:rsid w:val="00B92196"/>
    <w:rsid w:val="00B9228D"/>
    <w:rsid w:val="00B9430B"/>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077B"/>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C0B1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7B3F"/>
    <w:rsid w:val="00F74EFD"/>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378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B9430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B9430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B9430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B9430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B9430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B9430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B9430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B9430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B9430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B9430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B9430B"/>
    <w:rPr>
      <w:noProof/>
    </w:rPr>
  </w:style>
  <w:style w:type="character" w:customStyle="1" w:styleId="sclocalcheck">
    <w:name w:val="sc_local_check"/>
    <w:uiPriority w:val="1"/>
    <w:qFormat/>
    <w:rsid w:val="00B9430B"/>
    <w:rPr>
      <w:noProof/>
    </w:rPr>
  </w:style>
  <w:style w:type="character" w:customStyle="1" w:styleId="sctempcheck">
    <w:name w:val="sc_temp_check"/>
    <w:uiPriority w:val="1"/>
    <w:qFormat/>
    <w:rsid w:val="00B9430B"/>
    <w:rPr>
      <w:noProof/>
    </w:rPr>
  </w:style>
  <w:style w:type="character" w:customStyle="1" w:styleId="Heading1Char">
    <w:name w:val="Heading 1 Char"/>
    <w:basedOn w:val="DefaultParagraphFont"/>
    <w:link w:val="Heading1"/>
    <w:uiPriority w:val="9"/>
    <w:rsid w:val="007378CE"/>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sj\20240125.docx" TargetMode="External"/><Relationship Id="rId18" Type="http://schemas.openxmlformats.org/officeDocument/2006/relationships/hyperlink" Target="file:///h:\sj\20240201.docx" TargetMode="External"/><Relationship Id="rId26" Type="http://schemas.openxmlformats.org/officeDocument/2006/relationships/hyperlink" Target="file:///h:\hj\20240503.doc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h:\hj\20240206.docx" TargetMode="External"/><Relationship Id="rId34" Type="http://schemas.openxmlformats.org/officeDocument/2006/relationships/hyperlink" Target="https://www.scstatehouse.gov/sess125_2023-2024/prever/621_20240425.docx" TargetMode="External"/><Relationship Id="rId7" Type="http://schemas.openxmlformats.org/officeDocument/2006/relationships/settings" Target="settings.xml"/><Relationship Id="rId12" Type="http://schemas.openxmlformats.org/officeDocument/2006/relationships/hyperlink" Target="file:///h:\sj\20230314.docx" TargetMode="External"/><Relationship Id="rId17" Type="http://schemas.openxmlformats.org/officeDocument/2006/relationships/hyperlink" Target="file:///h:\sj\20240201.docx" TargetMode="External"/><Relationship Id="rId25" Type="http://schemas.openxmlformats.org/officeDocument/2006/relationships/hyperlink" Target="file:///h:\hj\20240502.docx" TargetMode="External"/><Relationship Id="rId33" Type="http://schemas.openxmlformats.org/officeDocument/2006/relationships/hyperlink" Target="https://www.scstatehouse.gov/sess125_2023-2024/prever/621_20240202.docx"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file:///h:\sj\20240201.docx" TargetMode="External"/><Relationship Id="rId20" Type="http://schemas.openxmlformats.org/officeDocument/2006/relationships/hyperlink" Target="file:///h:\hj\20240206.docx" TargetMode="External"/><Relationship Id="rId29" Type="http://schemas.openxmlformats.org/officeDocument/2006/relationships/hyperlink" Target="https://www.scstatehouse.gov/sess125_2023-2024/prever/621_20240125.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j\20230314.docx" TargetMode="External"/><Relationship Id="rId24" Type="http://schemas.openxmlformats.org/officeDocument/2006/relationships/hyperlink" Target="file:///h:\hj\20240502.docx" TargetMode="External"/><Relationship Id="rId32" Type="http://schemas.openxmlformats.org/officeDocument/2006/relationships/hyperlink" Target="https://www.scstatehouse.gov/sess125_2023-2024/prever/621_20240201.docx"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h:\sj\20240201.docx" TargetMode="External"/><Relationship Id="rId23" Type="http://schemas.openxmlformats.org/officeDocument/2006/relationships/hyperlink" Target="file:///h:\hj\20240502.docx" TargetMode="External"/><Relationship Id="rId28" Type="http://schemas.openxmlformats.org/officeDocument/2006/relationships/hyperlink" Target="https://www.scstatehouse.gov/sess125_2023-2024/prever/621_20230314.docx"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file:///h:\sj\20240202.docx" TargetMode="External"/><Relationship Id="rId31" Type="http://schemas.openxmlformats.org/officeDocument/2006/relationships/hyperlink" Target="https://www.scstatehouse.gov/sess125_2023-2024/prever/621_20240130.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sj\20240201.docx" TargetMode="External"/><Relationship Id="rId22" Type="http://schemas.openxmlformats.org/officeDocument/2006/relationships/hyperlink" Target="file:///h:\hj\20240425.docx" TargetMode="External"/><Relationship Id="rId27" Type="http://schemas.openxmlformats.org/officeDocument/2006/relationships/hyperlink" Target="https://www.scstatehouse.gov/billsearch.php?billnumbers=621&amp;session=125&amp;summary=B" TargetMode="External"/><Relationship Id="rId30" Type="http://schemas.openxmlformats.org/officeDocument/2006/relationships/hyperlink" Target="https://www.scstatehouse.gov/sess125_2023-2024/prever/621_20240126.docx"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d7dc01ab-558e-49c8-8926-94a5fd2f0665</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2024-05-03T10:57:26.352141-04:00</T_BILL_DT_VERSION>
  <T_BILL_N_SESSION>125</T_BILL_N_SESSION>
  <T_BILL_N_YEAR>2023</T_BILL_N_YEAR>
  <T_BILL_REQUEST_REQUEST>54f140e0-9d25-4393-8ae3-28217ba93e12</T_BILL_REQUEST_REQUEST>
  <T_BILL_R_ORIGINALBILL>81a03ec9-526c-44f0-83ba-776de0ba9f34</T_BILL_R_ORIGINALBILL>
  <T_BILL_R_ORIGINALDRAFT>b0523213-3e86-4c36-a78d-7d0047c9d44c</T_BILL_R_ORIGINALDRAFT>
  <T_BILL_SPONSOR_SPONSOR>5a1cf13b-d08c-4267-8300-aa17f2138ec1</T_BILL_SPONSOR_SPONSOR>
  <T_BILL_T_BILLNUMBER>621</T_BILL_T_BILLNUMBER>
  <T_BILL_T_BILLTITLE>TO AMEND THE SOUTH CAROLINA CODE OF LAWS BY ADDING CHAPTER 79 TO TITLE 39 SO AS TO CREATE THE “SOUTH CAROLINA‑IRELAND TRADE COMMISSION”, TO PROVIDE FOR THE MEMBERS OF THE TRADE COMMISSION, AND TO ESTABLISH THE DUTIES OF THE COMMISSION.</T_BILL_T_BILLTITLE>
  <T_BILL_T_CHAMBER>senate</T_BILL_T_CHAMBER>
  <T_BILL_T_LEGTYPE>bill_statewide</T_BILL_T_LEGTYPE>
  <T_BILL_T_SECTIONS>[{"SectionUUID":"ec1632bd-ac6b-4270-8469-0d6b882c3446","SectionName":"code_section","SectionNumber":1,"SectionType":"code_section","CodeSections":[{"CodeSectionBookmarkName":"ns_T39C79N100_f03efdb1d","IsConstitutionSection":false,"Identity":"39-79-100","IsNew":true,"SubSections":[{"Level":1,"Identity":"T39C79N100S1","SubSectionBookmarkName":"ss_T39C79N100S1_lv1_4dc081aed","IsNewSubSection":false,"SubSectionReplacement":""},{"Level":1,"Identity":"T39C79N100S2","SubSectionBookmarkName":"ss_T39C79N100S2_lv1_58545b69f","IsNewSubSection":false,"SubSectionReplacement":""},{"Level":1,"Identity":"T39C79N100S3","SubSectionBookmarkName":"ss_T39C79N100S3_lv1_db3a13e82","IsNewSubSection":false,"SubSectionReplacement":""},{"Level":3,"Identity":"T39C79N100SB","SubSectionBookmarkName":"ss_T39C79N100SB_lv3_24fa319a7","IsNewSubSection":false,"SubSectionReplacement":""},{"Level":4,"Identity":"T39C79N100S1","SubSectionBookmarkName":"ss_T39C79N100S1_lv4_782fc4508","IsNewSubSection":false,"SubSectionReplacement":""},{"Level":4,"Identity":"T39C79N100S2","SubSectionBookmarkName":"ss_T39C79N100S2_lv4_fda101ef3","IsNewSubSection":false,"SubSectionReplacement":""},{"Level":4,"Identity":"T39C79N100S3","SubSectionBookmarkName":"ss_T39C79N100S3_lv4_7dd2e27a7","IsNewSubSection":false,"SubSectionReplacement":""},{"Level":4,"Identity":"T39C79N100S4","SubSectionBookmarkName":"ss_T39C79N100S4_lv4_2e86c6c02","IsNewSubSection":false,"SubSectionReplacement":""},{"Level":4,"Identity":"T39C79N100S5","SubSectionBookmarkName":"ss_T39C79N100S5_lv4_01622f7fe","IsNewSubSection":false,"SubSectionReplacement":""},{"Level":3,"Identity":"T39C79N100SC","SubSectionBookmarkName":"ss_T39C79N100SC_lv3_33aade8fc","IsNewSubSection":false,"SubSectionReplacement":""},{"Level":3,"Identity":"T39C79N100SD","SubSectionBookmarkName":"ss_T39C79N100SD_lv3_a4ca4e0cf","IsNewSubSection":false,"SubSectionReplacement":""},{"Level":3,"Identity":"T39C79N100SE","SubSectionBookmarkName":"ss_T39C79N100SE_lv3_ebe2e88fe","IsNewSubSection":false,"SubSectionReplacement":""},{"Level":3,"Identity":"T39C79N100SF","SubSectionBookmarkName":"ss_T39C79N100SF_lv3_534d25ae3","IsNewSubSection":false,"SubSectionReplacement":""},{"Level":3,"Identity":"T39C79N100SG","SubSectionBookmarkName":"ss_T39C79N100SG_lv3_d79002e23","IsNewSubSection":false,"SubSectionReplacement":""},{"Level":4,"Identity":"T39C79N100S1","SubSectionBookmarkName":"ss_T39C79N100S1_lv4_2fff0a9f6","IsNewSubSection":false,"SubSectionReplacement":""},{"Level":5,"Identity":"T39C79N100Sa","SubSectionBookmarkName":"ss_T39C79N100Sa_lv5_3c6954a34","IsNewSubSection":false,"SubSectionReplacement":""},{"Level":5,"Identity":"T39C79N100Sb","SubSectionBookmarkName":"ss_T39C79N100Sb_lv5_b4f35706d","IsNewSubSection":false,"SubSectionReplacement":""},{"Level":5,"Identity":"T39C79N100Sc","SubSectionBookmarkName":"ss_T39C79N100Sc_lv5_90f950da4","IsNewSubSection":false,"SubSectionReplacement":""},{"Level":5,"Identity":"T39C79N100Sd","SubSectionBookmarkName":"ss_T39C79N100Sd_lv5_4bc00bca8","IsNewSubSection":false,"SubSectionReplacement":""},{"Level":5,"Identity":"T39C79N100Se","SubSectionBookmarkName":"ss_T39C79N100Se_lv5_1de8df340","IsNewSubSection":false,"SubSectionReplacement":""},{"Level":5,"Identity":"T39C79N100Sf","SubSectionBookmarkName":"ss_T39C79N100Sf_lv5_2ff484716","IsNewSubSection":false,"SubSectionReplacement":""},{"Level":4,"Identity":"T39C79N100S2","SubSectionBookmarkName":"ss_T39C79N100S2_lv4_158aa9e12","IsNewSubSection":false,"SubSectionReplacement":""},{"Level":4,"Identity":"T39C79N100S3","SubSectionBookmarkName":"ss_T39C79N100S3_lv4_775373864","IsNewSubSection":false,"SubSectionReplacement":""},{"Level":2,"Identity":"T39C79N100Sa","SubSectionBookmarkName":"ss_T39C79N100Sa_lv2_24c06f259","IsNewSubSection":false,"SubSectionReplacement":""},{"Level":2,"Identity":"T39C79N100Sb","SubSectionBookmarkName":"ss_T39C79N100Sb_lv2_dbc394269","IsNewSubSection":false,"SubSectionReplacement":""},{"Level":2,"Identity":"T39C79N100Sc","SubSectionBookmarkName":"ss_T39C79N100Sc_lv2_fffb17a25","IsNewSubSection":false,"SubSectionReplacement":""},{"Level":2,"Identity":"T39C79N100Sd","SubSectionBookmarkName":"ss_T39C79N100Sd_lv2_c1f845353","IsNewSubSection":false,"SubSectionReplacement":""},{"Level":2,"Identity":"T39C79N100Se","SubSectionBookmarkName":"ss_T39C79N100Se_lv2_f9fa4a6f0","IsNewSubSection":false,"SubSectionReplacement":""}],"TitleRelatedTo":"","TitleSoAsTo":"","Deleted":false}],"TitleText":"","DisableControls":false,"Deleted":false,"RepealItems":[],"SectionBookmarkName":"bs_num_1_e335679b0"},{"SectionUUID":"8f03ca95-8faa-4d43-a9c2-8afc498075bd","SectionName":"standard_eff_date_section","SectionNumber":2,"SectionType":"drafting_clause","CodeSections":[],"TitleText":"","DisableControls":false,"Deleted":false,"RepealItems":[],"SectionBookmarkName":"bs_num_2_lastsection"}]</T_BILL_T_SECTIONS>
  <T_BILL_T_SUBJECT>South Carolina-Ireland Trade Commission</T_BILL_T_SUBJECT>
  <T_BILL_UR_DRAFTER>samanthaallen@scstatehouse.gov</T_BILL_UR_DRAFTER>
  <T_BILL_UR_DRAFTINGASSISTANT>julienewboult@scstatehouse.gov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1546</Words>
  <Characters>8213</Characters>
  <Application>Microsoft Office Word</Application>
  <DocSecurity>0</DocSecurity>
  <Lines>283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621: SC Ireland Trade Commission - South Carolina Legislature Online</dc:title>
  <dc:subject/>
  <dc:creator>Sean Ryan</dc:creator>
  <cp:keywords/>
  <dc:description/>
  <cp:lastModifiedBy>Derrick Williamson</cp:lastModifiedBy>
  <cp:revision>2</cp:revision>
  <cp:lastPrinted>2024-05-03T15:01:00Z</cp:lastPrinted>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