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and Tedder</w:t>
      </w:r>
    </w:p>
    <w:p>
      <w:pPr>
        <w:widowControl w:val="false"/>
        <w:spacing w:after="0"/>
        <w:jc w:val="left"/>
      </w:pPr>
      <w:r>
        <w:rPr>
          <w:rFonts w:ascii="Times New Roman"/>
          <w:sz w:val="22"/>
        </w:rPr>
        <w:t xml:space="preserve">Document Path: SR-0009CEM25.docx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Military Base TIF</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29e110f19b0b40e2">
        <w:r w:rsidRPr="00770434">
          <w:rPr>
            <w:rStyle w:val="Hyperlink"/>
          </w:rPr>
          <w:t>Senate Journal</w:t>
        </w:r>
        <w:r w:rsidRPr="00770434">
          <w:rPr>
            <w:rStyle w:val="Hyperlink"/>
          </w:rPr>
          <w:noBreakHyphen/>
          <w:t>page 112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Labor, Commerce and Industry</w:t>
      </w:r>
      <w:r>
        <w:t xml:space="preserve"> (</w:t>
      </w:r>
      <w:hyperlink w:history="true" r:id="R710a8be33d3b4123">
        <w:r w:rsidRPr="00770434">
          <w:rPr>
            <w:rStyle w:val="Hyperlink"/>
          </w:rPr>
          <w:t>Senate Journal</w:t>
        </w:r>
        <w:r w:rsidRPr="00770434">
          <w:rPr>
            <w:rStyle w:val="Hyperlink"/>
          </w:rPr>
          <w:noBreakHyphen/>
          <w:t>page 112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47e6dd9e0cc54c8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89f9a4dc6545e4">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902D7" w:rsidR="00432135" w:rsidP="00F657C5" w:rsidRDefault="00432135" w14:paraId="47642A99" w14:textId="77777777">
      <w:pPr>
        <w:pStyle w:val="scemptylineheader"/>
        <w:rPr>
          <w:highlight w:val="yellow"/>
        </w:rP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E5335" w14:paraId="40FEFADA" w14:textId="5C8CA0AD">
          <w:pPr>
            <w:pStyle w:val="scbilltitle"/>
          </w:pPr>
          <w:r>
            <w:t>TO AMEND THE SOUTH CAROLINA CODE OF LAWS BY AMENDING SECTION 31‑12‑30, RELATING TO THE DEFINITION OF “REDEVELOPMENT PROJECT”, SO AS TO INCLUDE AFFORDABLE HOUSING PROJECTS; BY AMENDING SECTION 31‑12‑210, RELATING TO ISSUANCE OF OBLIGATIONS FOR A REDEVELOPMENT PROJECT BY MUNICIPALITY, SO AS TO INCREASE THE TIME LIMIT OF WHICH AN OBLIGATION MUST BE ISSUED; AND BY AMENDING SECTION 12‑10‑88, RELATING TO REDEVELOPMENT FEES, SO AS TO UPDATE THE DEFINITION OF CLOSED OR REALIGNED FEDERAL INSTALLATIONS.</w:t>
          </w:r>
        </w:p>
      </w:sdtContent>
    </w:sdt>
    <w:bookmarkStart w:name="at_f5e84e1c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3b3144dd" w:id="2"/>
      <w:r w:rsidRPr="0094541D">
        <w:t>B</w:t>
      </w:r>
      <w:bookmarkEnd w:id="2"/>
      <w:r w:rsidRPr="0094541D">
        <w:t>e it enacted by the General Assembly of the State of South Carolina:</w:t>
      </w:r>
    </w:p>
    <w:p w:rsidR="00F902D7" w:rsidP="00F902D7" w:rsidRDefault="00F902D7" w14:paraId="67C9977E" w14:textId="77777777">
      <w:pPr>
        <w:pStyle w:val="scemptyline"/>
      </w:pPr>
    </w:p>
    <w:p w:rsidR="00F902D7" w:rsidP="00F902D7" w:rsidRDefault="00F902D7" w14:paraId="4F7DEB60" w14:textId="77777777">
      <w:pPr>
        <w:pStyle w:val="scdirectionallanguage"/>
      </w:pPr>
      <w:bookmarkStart w:name="bs_num_1_8182a03db" w:id="3"/>
      <w:r>
        <w:t>S</w:t>
      </w:r>
      <w:bookmarkEnd w:id="3"/>
      <w:r>
        <w:t>ECTION 1.</w:t>
      </w:r>
      <w:r>
        <w:tab/>
      </w:r>
      <w:bookmarkStart w:name="dl_b1c043abe" w:id="4"/>
      <w:r>
        <w:t>S</w:t>
      </w:r>
      <w:bookmarkEnd w:id="4"/>
      <w:r>
        <w:t>ection 31‑12‑30(6) of the S.C. Code is amended to read:</w:t>
      </w:r>
    </w:p>
    <w:p w:rsidR="00F902D7" w:rsidP="00F902D7" w:rsidRDefault="00F902D7" w14:paraId="3656F5E0" w14:textId="77777777">
      <w:pPr>
        <w:pStyle w:val="sccodifiedsection"/>
      </w:pPr>
    </w:p>
    <w:p w:rsidR="00F902D7" w:rsidP="00F902D7" w:rsidRDefault="00F902D7" w14:paraId="2771C839" w14:textId="1F12F4AD">
      <w:pPr>
        <w:pStyle w:val="sccodifiedsection"/>
      </w:pPr>
      <w:bookmarkStart w:name="cs_T31C12N30_1dad00637" w:id="5"/>
      <w:r>
        <w:tab/>
      </w:r>
      <w:bookmarkEnd w:id="5"/>
      <w:r>
        <w:t>(6)</w:t>
      </w:r>
      <w:bookmarkStart w:name="ss_T31C12N30S1_lv1_e05770837" w:id="6"/>
      <w:r w:rsidR="002025A4">
        <w:rPr>
          <w:rStyle w:val="scinsert"/>
        </w:rPr>
        <w:t>(</w:t>
      </w:r>
      <w:bookmarkEnd w:id="6"/>
      <w:r w:rsidR="002025A4">
        <w:rPr>
          <w:rStyle w:val="scinsert"/>
        </w:rPr>
        <w:t>1)</w:t>
      </w:r>
      <w:r>
        <w:t xml:space="preserve"> “Redevelopment project” means buildings, improvements, including street improvements, water, sewer and storm drainage facilities, parking facilities, </w:t>
      </w:r>
      <w:r>
        <w:rPr>
          <w:rStyle w:val="scstrike"/>
        </w:rPr>
        <w:t xml:space="preserve">and </w:t>
      </w:r>
      <w:r>
        <w:t>recreational facilities</w:t>
      </w:r>
      <w:r w:rsidR="002025A4">
        <w:rPr>
          <w:rStyle w:val="scinsert"/>
        </w:rPr>
        <w:t>, and</w:t>
      </w:r>
      <w:r w:rsidRPr="003E3BBD" w:rsidR="003E3BBD">
        <w:rPr>
          <w:rStyle w:val="scinsert"/>
        </w:rPr>
        <w:t xml:space="preserve"> includes affordable housing projects where all or a part of new property tax revenues generated in the tax increment financing district is used to provide or support publicly and privately owned affordable housing in the district or is used to provide infrastructure projects to support publicly and privately owned affordable housing in the district</w:t>
      </w:r>
      <w:r>
        <w:t>. A project or undertaking authorized under Section 6‑21‑50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area</w:t>
      </w:r>
      <w:r w:rsidR="003E3BBD">
        <w:rPr>
          <w:rStyle w:val="scinsert"/>
        </w:rPr>
        <w:t xml:space="preserve"> or the municipality makes specific findings of benefit to the redevelopment area</w:t>
      </w:r>
      <w:r>
        <w:t>.</w:t>
      </w:r>
    </w:p>
    <w:p w:rsidR="002025A4" w:rsidP="00F902D7" w:rsidRDefault="002025A4" w14:paraId="6CD5F9C8" w14:textId="76D09E23">
      <w:pPr>
        <w:pStyle w:val="sccodifiedsection"/>
      </w:pPr>
      <w:r>
        <w:rPr>
          <w:rStyle w:val="scinsert"/>
        </w:rPr>
        <w:tab/>
      </w:r>
      <w:r>
        <w:rPr>
          <w:rStyle w:val="scinsert"/>
        </w:rPr>
        <w:tab/>
      </w:r>
      <w:bookmarkStart w:name="ss_T31C12N30S2_lv1_03343ed37" w:id="7"/>
      <w:r>
        <w:rPr>
          <w:rStyle w:val="scinsert"/>
        </w:rPr>
        <w:t>(</w:t>
      </w:r>
      <w:bookmarkEnd w:id="7"/>
      <w:r>
        <w:rPr>
          <w:rStyle w:val="scinsert"/>
        </w:rPr>
        <w:t>2) As used in this section, “affordable housing” means residential housing for rent or sale that is appropriately priced for rent or sale to a person or family whose income does not exceed eighty percent of the median income for the local area, with adjustment for household size, according to the latest figures available from the United States Department of Housing and Urban Development (HUD).</w:t>
      </w:r>
    </w:p>
    <w:p w:rsidR="003E3BBD" w:rsidP="003E3BBD" w:rsidRDefault="003E3BBD" w14:paraId="3471823C" w14:textId="77777777">
      <w:pPr>
        <w:pStyle w:val="scemptyline"/>
      </w:pPr>
    </w:p>
    <w:p w:rsidR="003E3BBD" w:rsidP="003E3BBD" w:rsidRDefault="003E3BBD" w14:paraId="0CB0477E" w14:textId="77777777">
      <w:pPr>
        <w:pStyle w:val="scdirectionallanguage"/>
      </w:pPr>
      <w:bookmarkStart w:name="bs_num_2_636fef1c4" w:id="8"/>
      <w:r>
        <w:t>S</w:t>
      </w:r>
      <w:bookmarkEnd w:id="8"/>
      <w:r>
        <w:t>ECTION 2.</w:t>
      </w:r>
      <w:r>
        <w:tab/>
      </w:r>
      <w:bookmarkStart w:name="dl_1c0b4f629" w:id="9"/>
      <w:r>
        <w:t>S</w:t>
      </w:r>
      <w:bookmarkEnd w:id="9"/>
      <w:r>
        <w:t>ection 31‑12‑210(F) of the S.C. Code is amended to read:</w:t>
      </w:r>
    </w:p>
    <w:p w:rsidR="003E3BBD" w:rsidP="003E3BBD" w:rsidRDefault="003E3BBD" w14:paraId="390EBE08" w14:textId="77777777">
      <w:pPr>
        <w:pStyle w:val="sccodifiedsection"/>
      </w:pPr>
    </w:p>
    <w:p w:rsidR="003E3BBD" w:rsidP="003E3BBD" w:rsidRDefault="003E3BBD" w14:paraId="281A4BC2" w14:textId="1704855A">
      <w:pPr>
        <w:pStyle w:val="sccodifiedsection"/>
      </w:pPr>
      <w:bookmarkStart w:name="cs_T31C12N210_da6dc1417" w:id="10"/>
      <w:r>
        <w:tab/>
      </w:r>
      <w:bookmarkStart w:name="ss_T31C12N210SF_lv1_abb8d479c" w:id="11"/>
      <w:bookmarkEnd w:id="10"/>
      <w:r>
        <w:t>(</w:t>
      </w:r>
      <w:bookmarkEnd w:id="11"/>
      <w:r>
        <w:t xml:space="preserve">F) The obligations must be issued not later than </w:t>
      </w:r>
      <w:r>
        <w:rPr>
          <w:rStyle w:val="scstrike"/>
        </w:rPr>
        <w:t xml:space="preserve">fifteen </w:t>
      </w:r>
      <w:r w:rsidR="006E7003">
        <w:rPr>
          <w:rStyle w:val="scinsert"/>
        </w:rPr>
        <w:t xml:space="preserve"> thirty‑five </w:t>
      </w:r>
      <w:r>
        <w:t xml:space="preserve">years after the adoption of an </w:t>
      </w:r>
      <w:r>
        <w:lastRenderedPageBreak/>
        <w:t>ordinance by the municipality pursuant to Section 31‑12‑280 concurring in an authority's redevelopment plan.</w:t>
      </w:r>
    </w:p>
    <w:p w:rsidR="006E7003" w:rsidP="006E7003" w:rsidRDefault="006E7003" w14:paraId="323C02FC" w14:textId="77777777">
      <w:pPr>
        <w:pStyle w:val="scemptyline"/>
      </w:pPr>
    </w:p>
    <w:p w:rsidR="006E7003" w:rsidP="006E7003" w:rsidRDefault="006E7003" w14:paraId="78EA7DF3" w14:textId="77777777">
      <w:pPr>
        <w:pStyle w:val="scdirectionallanguage"/>
      </w:pPr>
      <w:bookmarkStart w:name="bs_num_3_6a9a1a2e8" w:id="12"/>
      <w:r>
        <w:t>S</w:t>
      </w:r>
      <w:bookmarkEnd w:id="12"/>
      <w:r>
        <w:t>ECTION 3.</w:t>
      </w:r>
      <w:r>
        <w:tab/>
      </w:r>
      <w:bookmarkStart w:name="dl_e70b163fc" w:id="13"/>
      <w:r>
        <w:t>S</w:t>
      </w:r>
      <w:bookmarkEnd w:id="13"/>
      <w:r>
        <w:t>ection 12‑10‑88(E) of the S.C. Code is amended to read:</w:t>
      </w:r>
    </w:p>
    <w:p w:rsidR="006E7003" w:rsidP="006E7003" w:rsidRDefault="006E7003" w14:paraId="22B56D1F" w14:textId="77777777">
      <w:pPr>
        <w:pStyle w:val="sccodifiedsection"/>
      </w:pPr>
    </w:p>
    <w:p w:rsidR="006E7003" w:rsidDel="00717D61" w:rsidP="006E7003" w:rsidRDefault="006E7003" w14:paraId="0D9915FA" w14:textId="58C197A3">
      <w:pPr>
        <w:pStyle w:val="sccodifiedsection"/>
      </w:pPr>
      <w:bookmarkStart w:name="cs_T12C10N88_75e53a41a" w:id="14"/>
      <w:r>
        <w:tab/>
      </w:r>
      <w:bookmarkStart w:name="ss_T12C10N88SE_lv1_388eeb617" w:id="15"/>
      <w:bookmarkEnd w:id="14"/>
      <w:r>
        <w:t>(</w:t>
      </w:r>
      <w:bookmarkEnd w:id="15"/>
      <w:r>
        <w:t>E) For purposes of this section “closed or realigned federal installation” means</w:t>
      </w:r>
      <w:r w:rsidR="00717D61">
        <w:rPr>
          <w:rStyle w:val="scinsert"/>
        </w:rPr>
        <w:t xml:space="preserve"> that</w:t>
      </w:r>
      <w:r>
        <w:rPr>
          <w:rStyle w:val="scstrike"/>
        </w:rPr>
        <w:t>:</w:t>
      </w:r>
    </w:p>
    <w:p w:rsidR="006E7003" w:rsidP="006E7003" w:rsidRDefault="006E7003" w14:paraId="38B5DB5E" w14:textId="067BF1DC">
      <w:pPr>
        <w:pStyle w:val="sccodifiedsection"/>
      </w:pPr>
      <w:r>
        <w:rPr>
          <w:rStyle w:val="scstrike"/>
        </w:rPr>
        <w:tab/>
      </w:r>
      <w:r>
        <w:rPr>
          <w:rStyle w:val="scstrike"/>
        </w:rPr>
        <w:tab/>
        <w:t>(1)</w:t>
      </w:r>
      <w:bookmarkStart w:name="up_e7e7312db" w:id="16"/>
      <w:r>
        <w:t xml:space="preserve"> </w:t>
      </w:r>
      <w:bookmarkEnd w:id="16"/>
      <w:r>
        <w:t>until</w:t>
      </w:r>
      <w:r>
        <w:rPr>
          <w:rStyle w:val="scstrike"/>
        </w:rPr>
        <w:t xml:space="preserve"> January 1, 2028</w:t>
      </w:r>
      <w:r w:rsidR="00EA39C6">
        <w:rPr>
          <w:rStyle w:val="scinsert"/>
        </w:rPr>
        <w:t xml:space="preserve"> June 30, 2044</w:t>
      </w:r>
      <w:r>
        <w:t>, a federal defense site in which permanent employment was reduced by three thousand or more jobs from the level of such jobs on December 31, 1990, or a federal military base or installation which has been closed or realigned under:</w:t>
      </w:r>
    </w:p>
    <w:p w:rsidR="006E7003" w:rsidP="006E7003" w:rsidRDefault="006E7003" w14:paraId="2288BA9A" w14:textId="66968001">
      <w:pPr>
        <w:pStyle w:val="sccodifiedsection"/>
      </w:pPr>
      <w:r>
        <w:tab/>
      </w:r>
      <w:r>
        <w:tab/>
      </w:r>
      <w:r>
        <w:rPr>
          <w:rStyle w:val="scstrike"/>
        </w:rPr>
        <w:tab/>
        <w:t>(a)</w:t>
      </w:r>
      <w:bookmarkStart w:name="ss_T12C10N88S1_lv2_4215ec940" w:id="17"/>
      <w:r w:rsidR="00717D61">
        <w:rPr>
          <w:rStyle w:val="scinsert"/>
        </w:rPr>
        <w:t>(</w:t>
      </w:r>
      <w:bookmarkEnd w:id="17"/>
      <w:r w:rsidR="00717D61">
        <w:rPr>
          <w:rStyle w:val="scinsert"/>
        </w:rPr>
        <w:t>1)</w:t>
      </w:r>
      <w:r>
        <w:t xml:space="preserve"> the Defense Base Closure and Realignment Act of 1990;</w:t>
      </w:r>
    </w:p>
    <w:p w:rsidR="006E7003" w:rsidP="006E7003" w:rsidRDefault="006E7003" w14:paraId="1C66497E" w14:textId="64844811">
      <w:pPr>
        <w:pStyle w:val="sccodifiedsection"/>
      </w:pPr>
      <w:r>
        <w:tab/>
      </w:r>
      <w:r>
        <w:tab/>
      </w:r>
      <w:r>
        <w:rPr>
          <w:rStyle w:val="scstrike"/>
        </w:rPr>
        <w:tab/>
        <w:t>(b)</w:t>
      </w:r>
      <w:bookmarkStart w:name="ss_T12C10N88S2_lv2_c6ed8f014" w:id="18"/>
      <w:r w:rsidR="00717D61">
        <w:rPr>
          <w:rStyle w:val="scinsert"/>
        </w:rPr>
        <w:t>(</w:t>
      </w:r>
      <w:bookmarkEnd w:id="18"/>
      <w:r w:rsidR="00717D61">
        <w:rPr>
          <w:rStyle w:val="scinsert"/>
        </w:rPr>
        <w:t>2)</w:t>
      </w:r>
      <w:r>
        <w:t xml:space="preserve"> Title 11 of the Defense Authorization Amendments and Base Closure and Realignment Act;  or</w:t>
      </w:r>
    </w:p>
    <w:p w:rsidR="006E7003" w:rsidP="006E7003" w:rsidRDefault="006E7003" w14:paraId="3A089DCC" w14:textId="6F346D24">
      <w:pPr>
        <w:pStyle w:val="sccodifiedsection"/>
      </w:pPr>
      <w:r>
        <w:tab/>
      </w:r>
      <w:r>
        <w:tab/>
      </w:r>
      <w:r>
        <w:rPr>
          <w:rStyle w:val="scstrike"/>
        </w:rPr>
        <w:tab/>
        <w:t>(c)</w:t>
      </w:r>
      <w:bookmarkStart w:name="ss_T12C10N88S3_lv2_5fa329eff" w:id="19"/>
      <w:r w:rsidR="00717D61">
        <w:rPr>
          <w:rStyle w:val="scinsert"/>
        </w:rPr>
        <w:t>(</w:t>
      </w:r>
      <w:bookmarkEnd w:id="19"/>
      <w:r w:rsidR="00717D61">
        <w:rPr>
          <w:rStyle w:val="scinsert"/>
        </w:rPr>
        <w:t>3)</w:t>
      </w:r>
      <w:r>
        <w:t xml:space="preserve"> Section 2687 of Title 10, United States Code.</w:t>
      </w:r>
    </w:p>
    <w:p w:rsidRPr="00DF3B44" w:rsidR="007E06BB" w:rsidP="00787433" w:rsidRDefault="007E06BB" w14:paraId="3D8F1FED" w14:textId="434B47A7">
      <w:pPr>
        <w:pStyle w:val="scemptyline"/>
      </w:pPr>
    </w:p>
    <w:p w:rsidRPr="00DF3B44" w:rsidR="007A10F1" w:rsidP="007A10F1" w:rsidRDefault="00E27805" w14:paraId="0E9393B4" w14:textId="3A662836">
      <w:pPr>
        <w:pStyle w:val="scnoncodifiedsection"/>
      </w:pPr>
      <w:bookmarkStart w:name="bs_num_4_lastsection" w:id="20"/>
      <w:bookmarkStart w:name="eff_date_section" w:id="21"/>
      <w:r w:rsidRPr="00DF3B44">
        <w:t>S</w:t>
      </w:r>
      <w:bookmarkEnd w:id="20"/>
      <w:r w:rsidRPr="00DF3B44">
        <w:t>ECTION 4.</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B311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B9FDBC0" w:rsidR="00685035" w:rsidRPr="007B4AF7" w:rsidRDefault="00DF7F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A779B">
              <w:rPr>
                <w:noProof/>
              </w:rPr>
              <w:t>SR-0009CEM25.docx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081BAD6E" w:rsidR="003A5F1C" w:rsidRPr="00F13AF0" w:rsidRDefault="003A5F1C" w:rsidP="00F13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F3A"/>
    <w:rsid w:val="00011182"/>
    <w:rsid w:val="00012912"/>
    <w:rsid w:val="00017FB0"/>
    <w:rsid w:val="00020B5D"/>
    <w:rsid w:val="00021F7F"/>
    <w:rsid w:val="00026421"/>
    <w:rsid w:val="00030409"/>
    <w:rsid w:val="00037F04"/>
    <w:rsid w:val="000404BF"/>
    <w:rsid w:val="00044B84"/>
    <w:rsid w:val="000479D0"/>
    <w:rsid w:val="00063D49"/>
    <w:rsid w:val="0006464F"/>
    <w:rsid w:val="00064A69"/>
    <w:rsid w:val="00066B54"/>
    <w:rsid w:val="00072FCD"/>
    <w:rsid w:val="00074A4F"/>
    <w:rsid w:val="0007726B"/>
    <w:rsid w:val="00077B65"/>
    <w:rsid w:val="00083C66"/>
    <w:rsid w:val="00091102"/>
    <w:rsid w:val="000A3C25"/>
    <w:rsid w:val="000B4C02"/>
    <w:rsid w:val="000B5B4A"/>
    <w:rsid w:val="000B7FE1"/>
    <w:rsid w:val="000C3E88"/>
    <w:rsid w:val="000C46B9"/>
    <w:rsid w:val="000C58E4"/>
    <w:rsid w:val="000C6F9A"/>
    <w:rsid w:val="000D2F44"/>
    <w:rsid w:val="000D33E4"/>
    <w:rsid w:val="000E578A"/>
    <w:rsid w:val="000F2250"/>
    <w:rsid w:val="0010329A"/>
    <w:rsid w:val="00103E74"/>
    <w:rsid w:val="00105756"/>
    <w:rsid w:val="001164F9"/>
    <w:rsid w:val="0011719C"/>
    <w:rsid w:val="00140049"/>
    <w:rsid w:val="0015683E"/>
    <w:rsid w:val="00171601"/>
    <w:rsid w:val="001730EB"/>
    <w:rsid w:val="00173276"/>
    <w:rsid w:val="00176122"/>
    <w:rsid w:val="0019025B"/>
    <w:rsid w:val="00192AF7"/>
    <w:rsid w:val="00197366"/>
    <w:rsid w:val="001A136C"/>
    <w:rsid w:val="001A5871"/>
    <w:rsid w:val="001B21CF"/>
    <w:rsid w:val="001B6DA2"/>
    <w:rsid w:val="001C25EC"/>
    <w:rsid w:val="001C6DB5"/>
    <w:rsid w:val="001F2A41"/>
    <w:rsid w:val="001F313F"/>
    <w:rsid w:val="001F331D"/>
    <w:rsid w:val="001F394C"/>
    <w:rsid w:val="002008AA"/>
    <w:rsid w:val="002025A4"/>
    <w:rsid w:val="002038AA"/>
    <w:rsid w:val="002114C8"/>
    <w:rsid w:val="0021166F"/>
    <w:rsid w:val="002162DF"/>
    <w:rsid w:val="00230038"/>
    <w:rsid w:val="00233975"/>
    <w:rsid w:val="00236D73"/>
    <w:rsid w:val="00246535"/>
    <w:rsid w:val="00255931"/>
    <w:rsid w:val="00257F60"/>
    <w:rsid w:val="002625EA"/>
    <w:rsid w:val="00262AC5"/>
    <w:rsid w:val="00264AE9"/>
    <w:rsid w:val="00275AE6"/>
    <w:rsid w:val="002836D8"/>
    <w:rsid w:val="002934C4"/>
    <w:rsid w:val="002A7989"/>
    <w:rsid w:val="002B02F3"/>
    <w:rsid w:val="002B24D7"/>
    <w:rsid w:val="002C3463"/>
    <w:rsid w:val="002C3AF2"/>
    <w:rsid w:val="002D266D"/>
    <w:rsid w:val="002D5B3D"/>
    <w:rsid w:val="002D7447"/>
    <w:rsid w:val="002E315A"/>
    <w:rsid w:val="002E4F8C"/>
    <w:rsid w:val="002F560C"/>
    <w:rsid w:val="002F5847"/>
    <w:rsid w:val="0030425A"/>
    <w:rsid w:val="00304DAC"/>
    <w:rsid w:val="00324B16"/>
    <w:rsid w:val="003421F1"/>
    <w:rsid w:val="0034279C"/>
    <w:rsid w:val="00354F64"/>
    <w:rsid w:val="003559A1"/>
    <w:rsid w:val="00361563"/>
    <w:rsid w:val="00371D36"/>
    <w:rsid w:val="00373E17"/>
    <w:rsid w:val="003775E6"/>
    <w:rsid w:val="00381998"/>
    <w:rsid w:val="003A5F1C"/>
    <w:rsid w:val="003B3112"/>
    <w:rsid w:val="003C3E2E"/>
    <w:rsid w:val="003D4A3C"/>
    <w:rsid w:val="003D55B2"/>
    <w:rsid w:val="003E0033"/>
    <w:rsid w:val="003E0802"/>
    <w:rsid w:val="003E3BBD"/>
    <w:rsid w:val="003E5452"/>
    <w:rsid w:val="003E7165"/>
    <w:rsid w:val="003E7FF6"/>
    <w:rsid w:val="003F34B7"/>
    <w:rsid w:val="004046B5"/>
    <w:rsid w:val="00406F27"/>
    <w:rsid w:val="004141B8"/>
    <w:rsid w:val="004203B9"/>
    <w:rsid w:val="00432135"/>
    <w:rsid w:val="004351A9"/>
    <w:rsid w:val="004425AE"/>
    <w:rsid w:val="00446987"/>
    <w:rsid w:val="00446D28"/>
    <w:rsid w:val="00466CD0"/>
    <w:rsid w:val="00467BA8"/>
    <w:rsid w:val="00473583"/>
    <w:rsid w:val="00477F32"/>
    <w:rsid w:val="00481850"/>
    <w:rsid w:val="004851A0"/>
    <w:rsid w:val="0048627F"/>
    <w:rsid w:val="004932AB"/>
    <w:rsid w:val="00494BEF"/>
    <w:rsid w:val="004A5512"/>
    <w:rsid w:val="004A6BE5"/>
    <w:rsid w:val="004B0C18"/>
    <w:rsid w:val="004B7073"/>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3014"/>
    <w:rsid w:val="005A5377"/>
    <w:rsid w:val="005B7817"/>
    <w:rsid w:val="005C06C8"/>
    <w:rsid w:val="005C23D7"/>
    <w:rsid w:val="005C40EB"/>
    <w:rsid w:val="005D02B4"/>
    <w:rsid w:val="005D3013"/>
    <w:rsid w:val="005E1E50"/>
    <w:rsid w:val="005E2B9C"/>
    <w:rsid w:val="005E3332"/>
    <w:rsid w:val="005F76B0"/>
    <w:rsid w:val="005F7819"/>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1275"/>
    <w:rsid w:val="0067345B"/>
    <w:rsid w:val="00683986"/>
    <w:rsid w:val="00685035"/>
    <w:rsid w:val="00685770"/>
    <w:rsid w:val="00690DBA"/>
    <w:rsid w:val="00693778"/>
    <w:rsid w:val="006964F9"/>
    <w:rsid w:val="006A395F"/>
    <w:rsid w:val="006A65E2"/>
    <w:rsid w:val="006B37BD"/>
    <w:rsid w:val="006C092D"/>
    <w:rsid w:val="006C099D"/>
    <w:rsid w:val="006C18F0"/>
    <w:rsid w:val="006C7E01"/>
    <w:rsid w:val="006D64A5"/>
    <w:rsid w:val="006E0935"/>
    <w:rsid w:val="006E353F"/>
    <w:rsid w:val="006E35AB"/>
    <w:rsid w:val="006E7003"/>
    <w:rsid w:val="007104A6"/>
    <w:rsid w:val="00711AA9"/>
    <w:rsid w:val="00717D61"/>
    <w:rsid w:val="00721D88"/>
    <w:rsid w:val="00722155"/>
    <w:rsid w:val="00737C23"/>
    <w:rsid w:val="00737F19"/>
    <w:rsid w:val="00757E4A"/>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3AE7"/>
    <w:rsid w:val="0083411C"/>
    <w:rsid w:val="00834272"/>
    <w:rsid w:val="00852677"/>
    <w:rsid w:val="008537B5"/>
    <w:rsid w:val="008625C1"/>
    <w:rsid w:val="0087671D"/>
    <w:rsid w:val="008806F9"/>
    <w:rsid w:val="00887957"/>
    <w:rsid w:val="008A57E3"/>
    <w:rsid w:val="008A7096"/>
    <w:rsid w:val="008B5BF4"/>
    <w:rsid w:val="008C0CEE"/>
    <w:rsid w:val="008C1B18"/>
    <w:rsid w:val="008D46EC"/>
    <w:rsid w:val="008D558C"/>
    <w:rsid w:val="008D6712"/>
    <w:rsid w:val="008E0E25"/>
    <w:rsid w:val="008E61A1"/>
    <w:rsid w:val="009031EF"/>
    <w:rsid w:val="00917EA3"/>
    <w:rsid w:val="00917EE0"/>
    <w:rsid w:val="00921C89"/>
    <w:rsid w:val="00924902"/>
    <w:rsid w:val="00926966"/>
    <w:rsid w:val="00926D03"/>
    <w:rsid w:val="00934036"/>
    <w:rsid w:val="00934889"/>
    <w:rsid w:val="0094541D"/>
    <w:rsid w:val="009473EA"/>
    <w:rsid w:val="00947988"/>
    <w:rsid w:val="009522C8"/>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A2B"/>
    <w:rsid w:val="00A73EFA"/>
    <w:rsid w:val="00A77A3B"/>
    <w:rsid w:val="00A92F6F"/>
    <w:rsid w:val="00A97523"/>
    <w:rsid w:val="00AA55F8"/>
    <w:rsid w:val="00AA7824"/>
    <w:rsid w:val="00AB0FA3"/>
    <w:rsid w:val="00AB73BF"/>
    <w:rsid w:val="00AC335C"/>
    <w:rsid w:val="00AC463E"/>
    <w:rsid w:val="00AD3BE2"/>
    <w:rsid w:val="00AD3E3D"/>
    <w:rsid w:val="00AE1EE4"/>
    <w:rsid w:val="00AE36EC"/>
    <w:rsid w:val="00AE422E"/>
    <w:rsid w:val="00AE7406"/>
    <w:rsid w:val="00AF1688"/>
    <w:rsid w:val="00AF46E6"/>
    <w:rsid w:val="00AF5139"/>
    <w:rsid w:val="00AF6C2B"/>
    <w:rsid w:val="00B06D2A"/>
    <w:rsid w:val="00B06EDA"/>
    <w:rsid w:val="00B1161F"/>
    <w:rsid w:val="00B11661"/>
    <w:rsid w:val="00B25FA5"/>
    <w:rsid w:val="00B32B4D"/>
    <w:rsid w:val="00B4137E"/>
    <w:rsid w:val="00B54DF7"/>
    <w:rsid w:val="00B56223"/>
    <w:rsid w:val="00B56E79"/>
    <w:rsid w:val="00B57AA7"/>
    <w:rsid w:val="00B637AA"/>
    <w:rsid w:val="00B63BE2"/>
    <w:rsid w:val="00B7592C"/>
    <w:rsid w:val="00B809D3"/>
    <w:rsid w:val="00B84B66"/>
    <w:rsid w:val="00B84EB7"/>
    <w:rsid w:val="00B85475"/>
    <w:rsid w:val="00B9090A"/>
    <w:rsid w:val="00B92196"/>
    <w:rsid w:val="00B9228D"/>
    <w:rsid w:val="00B929EC"/>
    <w:rsid w:val="00BB0725"/>
    <w:rsid w:val="00BC0E60"/>
    <w:rsid w:val="00BC408A"/>
    <w:rsid w:val="00BC5023"/>
    <w:rsid w:val="00BC556C"/>
    <w:rsid w:val="00BD42DA"/>
    <w:rsid w:val="00BD4684"/>
    <w:rsid w:val="00BE08A7"/>
    <w:rsid w:val="00BE4391"/>
    <w:rsid w:val="00BF3E48"/>
    <w:rsid w:val="00C15F1B"/>
    <w:rsid w:val="00C16288"/>
    <w:rsid w:val="00C17D1D"/>
    <w:rsid w:val="00C40C9D"/>
    <w:rsid w:val="00C45923"/>
    <w:rsid w:val="00C543E7"/>
    <w:rsid w:val="00C57972"/>
    <w:rsid w:val="00C70225"/>
    <w:rsid w:val="00C71E54"/>
    <w:rsid w:val="00C72198"/>
    <w:rsid w:val="00C73C7D"/>
    <w:rsid w:val="00C75005"/>
    <w:rsid w:val="00C93BC2"/>
    <w:rsid w:val="00C963AA"/>
    <w:rsid w:val="00C970DF"/>
    <w:rsid w:val="00CA08FE"/>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028B"/>
    <w:rsid w:val="00D5095E"/>
    <w:rsid w:val="00D54A6F"/>
    <w:rsid w:val="00D55520"/>
    <w:rsid w:val="00D57D57"/>
    <w:rsid w:val="00D62E42"/>
    <w:rsid w:val="00D772FB"/>
    <w:rsid w:val="00DA1AA0"/>
    <w:rsid w:val="00DA512B"/>
    <w:rsid w:val="00DA759E"/>
    <w:rsid w:val="00DC44A8"/>
    <w:rsid w:val="00DD210C"/>
    <w:rsid w:val="00DE0491"/>
    <w:rsid w:val="00DE4BEE"/>
    <w:rsid w:val="00DE5B3D"/>
    <w:rsid w:val="00DE7112"/>
    <w:rsid w:val="00DF19BE"/>
    <w:rsid w:val="00DF3B44"/>
    <w:rsid w:val="00DF7FB9"/>
    <w:rsid w:val="00E10948"/>
    <w:rsid w:val="00E1372E"/>
    <w:rsid w:val="00E21D30"/>
    <w:rsid w:val="00E24D9A"/>
    <w:rsid w:val="00E27805"/>
    <w:rsid w:val="00E27A11"/>
    <w:rsid w:val="00E30497"/>
    <w:rsid w:val="00E358A2"/>
    <w:rsid w:val="00E35C9A"/>
    <w:rsid w:val="00E3771B"/>
    <w:rsid w:val="00E40979"/>
    <w:rsid w:val="00E43F26"/>
    <w:rsid w:val="00E52A36"/>
    <w:rsid w:val="00E6181B"/>
    <w:rsid w:val="00E6378B"/>
    <w:rsid w:val="00E63EC3"/>
    <w:rsid w:val="00E653DA"/>
    <w:rsid w:val="00E65958"/>
    <w:rsid w:val="00E84FE5"/>
    <w:rsid w:val="00E879A5"/>
    <w:rsid w:val="00E879FC"/>
    <w:rsid w:val="00E87A7B"/>
    <w:rsid w:val="00EA2574"/>
    <w:rsid w:val="00EA2F1F"/>
    <w:rsid w:val="00EA39C6"/>
    <w:rsid w:val="00EA3F2E"/>
    <w:rsid w:val="00EA57EC"/>
    <w:rsid w:val="00EA6208"/>
    <w:rsid w:val="00EA779B"/>
    <w:rsid w:val="00EB0C09"/>
    <w:rsid w:val="00EB120E"/>
    <w:rsid w:val="00EB34C8"/>
    <w:rsid w:val="00EB46E2"/>
    <w:rsid w:val="00EC0045"/>
    <w:rsid w:val="00ED452E"/>
    <w:rsid w:val="00EE3CDA"/>
    <w:rsid w:val="00EE634C"/>
    <w:rsid w:val="00EF37A8"/>
    <w:rsid w:val="00EF531F"/>
    <w:rsid w:val="00F05FE8"/>
    <w:rsid w:val="00F06D86"/>
    <w:rsid w:val="00F13AF0"/>
    <w:rsid w:val="00F13D87"/>
    <w:rsid w:val="00F149E5"/>
    <w:rsid w:val="00F15E33"/>
    <w:rsid w:val="00F17DA2"/>
    <w:rsid w:val="00F22EC0"/>
    <w:rsid w:val="00F25C47"/>
    <w:rsid w:val="00F27D7B"/>
    <w:rsid w:val="00F31D34"/>
    <w:rsid w:val="00F342A1"/>
    <w:rsid w:val="00F36789"/>
    <w:rsid w:val="00F36FBA"/>
    <w:rsid w:val="00F44D36"/>
    <w:rsid w:val="00F46262"/>
    <w:rsid w:val="00F4795D"/>
    <w:rsid w:val="00F50A61"/>
    <w:rsid w:val="00F525CD"/>
    <w:rsid w:val="00F5286C"/>
    <w:rsid w:val="00F52E12"/>
    <w:rsid w:val="00F638CA"/>
    <w:rsid w:val="00F64831"/>
    <w:rsid w:val="00F657C5"/>
    <w:rsid w:val="00F811D3"/>
    <w:rsid w:val="00F900B4"/>
    <w:rsid w:val="00F902D7"/>
    <w:rsid w:val="00FA0F2E"/>
    <w:rsid w:val="00FA4DB1"/>
    <w:rsid w:val="00FB3F2A"/>
    <w:rsid w:val="00FC3593"/>
    <w:rsid w:val="00FD117D"/>
    <w:rsid w:val="00FD72E3"/>
    <w:rsid w:val="00FE06FC"/>
    <w:rsid w:val="00FE533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2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71275"/>
    <w:rPr>
      <w:rFonts w:ascii="Times New Roman" w:hAnsi="Times New Roman"/>
      <w:b w:val="0"/>
      <w:i w:val="0"/>
      <w:sz w:val="22"/>
    </w:rPr>
  </w:style>
  <w:style w:type="paragraph" w:styleId="NoSpacing">
    <w:name w:val="No Spacing"/>
    <w:uiPriority w:val="1"/>
    <w:qFormat/>
    <w:rsid w:val="00671275"/>
    <w:pPr>
      <w:spacing w:after="0" w:line="240" w:lineRule="auto"/>
    </w:pPr>
  </w:style>
  <w:style w:type="paragraph" w:customStyle="1" w:styleId="scemptylineheader">
    <w:name w:val="sc_emptyline_header"/>
    <w:qFormat/>
    <w:rsid w:val="0067127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7127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7127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7127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712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71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71275"/>
    <w:rPr>
      <w:color w:val="808080"/>
    </w:rPr>
  </w:style>
  <w:style w:type="paragraph" w:customStyle="1" w:styleId="scdirectionallanguage">
    <w:name w:val="sc_directional_language"/>
    <w:qFormat/>
    <w:rsid w:val="006712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71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7127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7127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7127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7127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12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7127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7127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712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712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7127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7127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712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7127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7127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7127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71275"/>
    <w:rPr>
      <w:rFonts w:ascii="Times New Roman" w:hAnsi="Times New Roman"/>
      <w:color w:val="auto"/>
      <w:sz w:val="22"/>
    </w:rPr>
  </w:style>
  <w:style w:type="paragraph" w:customStyle="1" w:styleId="scclippagebillheader">
    <w:name w:val="sc_clip_page_bill_header"/>
    <w:qFormat/>
    <w:rsid w:val="006712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7127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7127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7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275"/>
    <w:rPr>
      <w:lang w:val="en-US"/>
    </w:rPr>
  </w:style>
  <w:style w:type="paragraph" w:styleId="Footer">
    <w:name w:val="footer"/>
    <w:basedOn w:val="Normal"/>
    <w:link w:val="FooterChar"/>
    <w:uiPriority w:val="99"/>
    <w:unhideWhenUsed/>
    <w:rsid w:val="0067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275"/>
    <w:rPr>
      <w:lang w:val="en-US"/>
    </w:rPr>
  </w:style>
  <w:style w:type="paragraph" w:styleId="ListParagraph">
    <w:name w:val="List Paragraph"/>
    <w:basedOn w:val="Normal"/>
    <w:uiPriority w:val="34"/>
    <w:qFormat/>
    <w:rsid w:val="00671275"/>
    <w:pPr>
      <w:ind w:left="720"/>
      <w:contextualSpacing/>
    </w:pPr>
  </w:style>
  <w:style w:type="paragraph" w:customStyle="1" w:styleId="scbillfooter">
    <w:name w:val="sc_bill_footer"/>
    <w:qFormat/>
    <w:rsid w:val="0067127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71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7127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7127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71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71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71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71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71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7127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71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7127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71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71275"/>
    <w:pPr>
      <w:widowControl w:val="0"/>
      <w:suppressAutoHyphens/>
      <w:spacing w:after="0" w:line="360" w:lineRule="auto"/>
    </w:pPr>
    <w:rPr>
      <w:rFonts w:ascii="Times New Roman" w:hAnsi="Times New Roman"/>
      <w:lang w:val="en-US"/>
    </w:rPr>
  </w:style>
  <w:style w:type="paragraph" w:customStyle="1" w:styleId="sctableln">
    <w:name w:val="sc_table_ln"/>
    <w:qFormat/>
    <w:rsid w:val="0067127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7127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71275"/>
    <w:rPr>
      <w:strike/>
      <w:dstrike w:val="0"/>
    </w:rPr>
  </w:style>
  <w:style w:type="character" w:customStyle="1" w:styleId="scinsert">
    <w:name w:val="sc_insert"/>
    <w:uiPriority w:val="1"/>
    <w:qFormat/>
    <w:rsid w:val="00671275"/>
    <w:rPr>
      <w:caps w:val="0"/>
      <w:smallCaps w:val="0"/>
      <w:strike w:val="0"/>
      <w:dstrike w:val="0"/>
      <w:vanish w:val="0"/>
      <w:u w:val="single"/>
      <w:vertAlign w:val="baseline"/>
    </w:rPr>
  </w:style>
  <w:style w:type="character" w:customStyle="1" w:styleId="scinsertred">
    <w:name w:val="sc_insert_red"/>
    <w:uiPriority w:val="1"/>
    <w:qFormat/>
    <w:rsid w:val="00671275"/>
    <w:rPr>
      <w:caps w:val="0"/>
      <w:smallCaps w:val="0"/>
      <w:strike w:val="0"/>
      <w:dstrike w:val="0"/>
      <w:vanish w:val="0"/>
      <w:color w:val="FF0000"/>
      <w:u w:val="single"/>
      <w:vertAlign w:val="baseline"/>
    </w:rPr>
  </w:style>
  <w:style w:type="character" w:customStyle="1" w:styleId="scinsertblue">
    <w:name w:val="sc_insert_blue"/>
    <w:uiPriority w:val="1"/>
    <w:qFormat/>
    <w:rsid w:val="00671275"/>
    <w:rPr>
      <w:caps w:val="0"/>
      <w:smallCaps w:val="0"/>
      <w:strike w:val="0"/>
      <w:dstrike w:val="0"/>
      <w:vanish w:val="0"/>
      <w:color w:val="0070C0"/>
      <w:u w:val="single"/>
      <w:vertAlign w:val="baseline"/>
    </w:rPr>
  </w:style>
  <w:style w:type="character" w:customStyle="1" w:styleId="scstrikered">
    <w:name w:val="sc_strike_red"/>
    <w:uiPriority w:val="1"/>
    <w:qFormat/>
    <w:rsid w:val="00671275"/>
    <w:rPr>
      <w:strike/>
      <w:dstrike w:val="0"/>
      <w:color w:val="FF0000"/>
    </w:rPr>
  </w:style>
  <w:style w:type="character" w:customStyle="1" w:styleId="scstrikeblue">
    <w:name w:val="sc_strike_blue"/>
    <w:uiPriority w:val="1"/>
    <w:qFormat/>
    <w:rsid w:val="00671275"/>
    <w:rPr>
      <w:strike/>
      <w:dstrike w:val="0"/>
      <w:color w:val="0070C0"/>
    </w:rPr>
  </w:style>
  <w:style w:type="character" w:customStyle="1" w:styleId="scinsertbluenounderline">
    <w:name w:val="sc_insert_blue_no_underline"/>
    <w:uiPriority w:val="1"/>
    <w:qFormat/>
    <w:rsid w:val="0067127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7127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71275"/>
    <w:rPr>
      <w:strike/>
      <w:dstrike w:val="0"/>
      <w:color w:val="0070C0"/>
      <w:lang w:val="en-US"/>
    </w:rPr>
  </w:style>
  <w:style w:type="character" w:customStyle="1" w:styleId="scstrikerednoncodified">
    <w:name w:val="sc_strike_red_non_codified"/>
    <w:uiPriority w:val="1"/>
    <w:qFormat/>
    <w:rsid w:val="00671275"/>
    <w:rPr>
      <w:strike/>
      <w:dstrike w:val="0"/>
      <w:color w:val="FF0000"/>
    </w:rPr>
  </w:style>
  <w:style w:type="paragraph" w:customStyle="1" w:styleId="scbillsiglines">
    <w:name w:val="sc_bill_sig_lines"/>
    <w:qFormat/>
    <w:rsid w:val="0067127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71275"/>
    <w:rPr>
      <w:bdr w:val="none" w:sz="0" w:space="0" w:color="auto"/>
      <w:shd w:val="clear" w:color="auto" w:fill="FEC6C6"/>
    </w:rPr>
  </w:style>
  <w:style w:type="character" w:customStyle="1" w:styleId="screstoreblue">
    <w:name w:val="sc_restore_blue"/>
    <w:uiPriority w:val="1"/>
    <w:qFormat/>
    <w:rsid w:val="00671275"/>
    <w:rPr>
      <w:color w:val="4472C4" w:themeColor="accent1"/>
      <w:bdr w:val="none" w:sz="0" w:space="0" w:color="auto"/>
      <w:shd w:val="clear" w:color="auto" w:fill="auto"/>
    </w:rPr>
  </w:style>
  <w:style w:type="character" w:customStyle="1" w:styleId="screstorered">
    <w:name w:val="sc_restore_red"/>
    <w:uiPriority w:val="1"/>
    <w:qFormat/>
    <w:rsid w:val="00671275"/>
    <w:rPr>
      <w:color w:val="FF0000"/>
      <w:bdr w:val="none" w:sz="0" w:space="0" w:color="auto"/>
      <w:shd w:val="clear" w:color="auto" w:fill="auto"/>
    </w:rPr>
  </w:style>
  <w:style w:type="character" w:customStyle="1" w:styleId="scstrikenewblue">
    <w:name w:val="sc_strike_new_blue"/>
    <w:uiPriority w:val="1"/>
    <w:qFormat/>
    <w:rsid w:val="00671275"/>
    <w:rPr>
      <w:strike w:val="0"/>
      <w:dstrike/>
      <w:color w:val="0070C0"/>
      <w:u w:val="none"/>
    </w:rPr>
  </w:style>
  <w:style w:type="character" w:customStyle="1" w:styleId="scstrikenewred">
    <w:name w:val="sc_strike_new_red"/>
    <w:uiPriority w:val="1"/>
    <w:qFormat/>
    <w:rsid w:val="00671275"/>
    <w:rPr>
      <w:strike w:val="0"/>
      <w:dstrike/>
      <w:color w:val="FF0000"/>
      <w:u w:val="none"/>
    </w:rPr>
  </w:style>
  <w:style w:type="character" w:customStyle="1" w:styleId="scamendsenate">
    <w:name w:val="sc_amend_senate"/>
    <w:uiPriority w:val="1"/>
    <w:qFormat/>
    <w:rsid w:val="00671275"/>
    <w:rPr>
      <w:bdr w:val="none" w:sz="0" w:space="0" w:color="auto"/>
      <w:shd w:val="clear" w:color="auto" w:fill="FFF2CC" w:themeFill="accent4" w:themeFillTint="33"/>
    </w:rPr>
  </w:style>
  <w:style w:type="character" w:customStyle="1" w:styleId="scamendhouse">
    <w:name w:val="sc_amend_house"/>
    <w:uiPriority w:val="1"/>
    <w:qFormat/>
    <w:rsid w:val="00671275"/>
    <w:rPr>
      <w:bdr w:val="none" w:sz="0" w:space="0" w:color="auto"/>
      <w:shd w:val="clear" w:color="auto" w:fill="E2EFD9" w:themeFill="accent6" w:themeFillTint="33"/>
    </w:rPr>
  </w:style>
  <w:style w:type="paragraph" w:styleId="Revision">
    <w:name w:val="Revision"/>
    <w:hidden/>
    <w:uiPriority w:val="99"/>
    <w:semiHidden/>
    <w:rsid w:val="002025A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90&amp;session=126&amp;summary=B" TargetMode="External" Id="R47e6dd9e0cc54c82" /><Relationship Type="http://schemas.openxmlformats.org/officeDocument/2006/relationships/hyperlink" Target="https://www.scstatehouse.gov/sess126_2025-2026/prever/190_20250114.docx" TargetMode="External" Id="Rf989f9a4dc6545e4" /><Relationship Type="http://schemas.openxmlformats.org/officeDocument/2006/relationships/hyperlink" Target="h:\sj\20250114.docx" TargetMode="External" Id="R29e110f19b0b40e2" /><Relationship Type="http://schemas.openxmlformats.org/officeDocument/2006/relationships/hyperlink" Target="h:\sj\20250114.docx" TargetMode="External" Id="R710a8be33d3b41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3C66"/>
    <w:rsid w:val="000C5BC7"/>
    <w:rsid w:val="000F401F"/>
    <w:rsid w:val="00103E74"/>
    <w:rsid w:val="00140B15"/>
    <w:rsid w:val="001B20DA"/>
    <w:rsid w:val="001C48FD"/>
    <w:rsid w:val="002A7C8A"/>
    <w:rsid w:val="002D4365"/>
    <w:rsid w:val="003E4FBC"/>
    <w:rsid w:val="003F4940"/>
    <w:rsid w:val="004E2BB5"/>
    <w:rsid w:val="00580C56"/>
    <w:rsid w:val="006B363F"/>
    <w:rsid w:val="007070D2"/>
    <w:rsid w:val="00776F2C"/>
    <w:rsid w:val="008D558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87A7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ae033082-2a7d-4de7-a7c1-9bfecfefa44d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ebc2441d-d2d3-438d-90b8-46e043689c0c</T_BILL_REQUEST_REQUEST>
  <T_BILL_R_ORIGINALDRAFT>1cf87ce0-8123-4582-ba7a-06cdf67876ad</T_BILL_R_ORIGINALDRAFT>
  <T_BILL_SPONSOR_SPONSOR>e323787d-9beb-47b1-9a12-e01e11fe05b5</T_BILL_SPONSOR_SPONSOR>
  <T_BILL_T_BILLNAME>[0190]</T_BILL_T_BILLNAME>
  <T_BILL_T_BILLNUMBER>190</T_BILL_T_BILLNUMBER>
  <T_BILL_T_BILLTITLE>TO AMEND THE SOUTH CAROLINA CODE OF LAWS BY AMENDING SECTION 31‑12‑30, RELATING TO THE DEFINITION OF “REDEVELOPMENT PROJECT”, SO AS TO INCLUDE AFFORDABLE HOUSING PROJECTS; BY AMENDING SECTION 31‑12‑210, RELATING TO ISSUANCE OF OBLIGATIONS FOR A REDEVELOPMENT PROJECT BY MUNICIPALITY, SO AS TO INCREASE THE TIME LIMIT OF WHICH AN OBLIGATION MUST BE ISSUED; AND BY AMENDING SECTION 12‑10‑88, RELATING TO REDEVELOPMENT FEES, SO AS TO UPDATE THE DEFINITION OF CLOSED OR REALIGNED FEDERAL INSTALLATIONS.</T_BILL_T_BILLTITLE>
  <T_BILL_T_CHAMBER>senate</T_BILL_T_CHAMBER>
  <T_BILL_T_FILENAME> </T_BILL_T_FILENAME>
  <T_BILL_T_LEGTYPE>bill_statewide</T_BILL_T_LEGTYPE>
  <T_BILL_T_RATNUMBERSTRING>SNone</T_BILL_T_RATNUMBERSTRING>
  <T_BILL_T_SECTIONS>[{"SectionUUID":"2e632c04-0bb0-4450-bb55-8e098b639871","SectionName":"code_section","SectionNumber":1,"SectionType":"code_section","CodeSections":[{"CodeSectionBookmarkName":"cs_T31C12N30_1dad00637","IsConstitutionSection":false,"Identity":"31-12-30","IsNew":false,"SubSections":[{"Level":1,"Identity":"T31C12N30S1","SubSectionBookmarkName":"ss_T31C12N30S1_lv1_e05770837","IsNewSubSection":false,"SubSectionReplacement":""},{"Level":1,"Identity":"T31C12N30S2","SubSectionBookmarkName":"ss_T31C12N30S2_lv1_03343ed37","IsNewSubSection":false,"SubSectionReplacement":""}],"TitleRelatedTo":"the definition of \"Redevelopment project”","TitleSoAsTo":"include affordable housing projects","Deleted":false}],"TitleText":"","DisableControls":false,"Deleted":false,"RepealItems":[],"SectionBookmarkName":"bs_num_1_8182a03db"},{"SectionUUID":"ab2f365f-1774-4f04-b8d3-b1fa5a0f9cb0","SectionName":"code_section","SectionNumber":2,"SectionType":"code_section","CodeSections":[{"CodeSectionBookmarkName":"cs_T31C12N210_da6dc1417","IsConstitutionSection":false,"Identity":"31-12-210","IsNew":false,"SubSections":[{"Level":1,"Identity":"T31C12N210SF","SubSectionBookmarkName":"ss_T31C12N210SF_lv1_abb8d479c","IsNewSubSection":false,"SubSectionReplacement":""}],"TitleRelatedTo":"Issuance of obligations for a redevelopment project by municipality","TitleSoAsTo":"increase the time limit of which an obligation must be issued","Deleted":false}],"TitleText":"","DisableControls":false,"Deleted":false,"RepealItems":[],"SectionBookmarkName":"bs_num_2_636fef1c4"},{"SectionUUID":"b9fa9494-fe4e-4f08-884c-d731ac0d0afc","SectionName":"code_section","SectionNumber":3,"SectionType":"code_section","CodeSections":[{"CodeSectionBookmarkName":"cs_T12C10N88_75e53a41a","IsConstitutionSection":false,"Identity":"12-10-88","IsNew":false,"SubSections":[{"Level":1,"Identity":"T12C10N88SE","SubSectionBookmarkName":"ss_T12C10N88SE_lv1_388eeb617","IsNewSubSection":false,"SubSectionReplacement":""},{"Level":2,"Identity":"T12C10N88S1","SubSectionBookmarkName":"ss_T12C10N88S1_lv2_4215ec940","IsNewSubSection":false,"SubSectionReplacement":""},{"Level":2,"Identity":"T12C10N88S2","SubSectionBookmarkName":"ss_T12C10N88S2_lv2_c6ed8f014","IsNewSubSection":false,"SubSectionReplacement":""},{"Level":2,"Identity":"T12C10N88S3","SubSectionBookmarkName":"ss_T12C10N88S3_lv2_5fa329eff","IsNewSubSection":false,"SubSectionReplacement":""}],"TitleRelatedTo":"Redevelopment fees","TitleSoAsTo":"update the definition of closed or realigned federal installations","Deleted":false}],"TitleText":"","DisableControls":false,"Deleted":false,"RepealItems":[],"SectionBookmarkName":"bs_num_3_6a9a1a2e8"},{"SectionUUID":"8f03ca95-8faa-4d43-a9c2-8afc498075bd","SectionName":"standard_eff_date_section","SectionNumber":4,"SectionType":"drafting_clause","CodeSections":[],"TitleText":"","DisableControls":false,"Deleted":false,"RepealItems":[],"SectionBookmarkName":"bs_num_4_lastsection"}]</T_BILL_T_SECTIONS>
  <T_BILL_T_SUBJECT>Military Base TIF</T_BILL_T_SUBJECT>
  <T_BILL_UR_DRAFTER>cassidymurphy@scsenate.gov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E2A679-A5C8-474E-86C8-E83EFC35B23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2637</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2025-01-14T15:16:00Z</dcterms:created>
  <dcterms:modified xsi:type="dcterms:W3CDTF">2025-01-14T15:16:00Z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