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LC-0025AHB25.docx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Bench warrants for failure to appear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ac016158f3048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02ebbd4b33422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1DEE" w14:paraId="40FEFADA" w14:textId="31DD0366">
          <w:pPr>
            <w:pStyle w:val="scbilltitle"/>
          </w:pPr>
          <w:r w:rsidRPr="004D1DEE">
            <w:t>TO AMEND THE SOUTH CAROLINA CODE OF LAWS BY ADDING SECTION 17‑15‑175 SO AS TO PROVIDE THAT A JUDGE MAY NOT ISSUE A BENCH WARRANT FOR FAILURE TO APPEAR UNLESS THE SOLICITOR OR CLERK OF COURT HAS PROVIDED NOTICE TO THE ATTORNEY OF RECORD BEFORE ISSUING THE BENCH WARRANT.</w:t>
          </w:r>
        </w:p>
      </w:sdtContent>
    </w:sdt>
    <w:bookmarkStart w:name="at_cff80d9a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ce10507" w:id="2"/>
      <w:r w:rsidRPr="0094541D">
        <w:t>B</w:t>
      </w:r>
      <w:bookmarkEnd w:id="2"/>
      <w:r w:rsidRPr="0094541D">
        <w:t>e it enacted by the General Assembly of the State of South Carolina:</w:t>
      </w:r>
    </w:p>
    <w:p w:rsidR="0001268E" w:rsidP="0001268E" w:rsidRDefault="0001268E" w14:paraId="11CBE62C" w14:textId="77777777">
      <w:pPr>
        <w:pStyle w:val="scemptyline"/>
      </w:pPr>
    </w:p>
    <w:p w:rsidR="00617F92" w:rsidP="00617F92" w:rsidRDefault="0001268E" w14:paraId="2856CB69" w14:textId="77777777">
      <w:pPr>
        <w:pStyle w:val="scdirectionallanguage"/>
      </w:pPr>
      <w:bookmarkStart w:name="bs_num_1_47e1da52c" w:id="3"/>
      <w:r>
        <w:t>S</w:t>
      </w:r>
      <w:bookmarkEnd w:id="3"/>
      <w:r>
        <w:t>ECTION 1.</w:t>
      </w:r>
      <w:r>
        <w:tab/>
      </w:r>
      <w:bookmarkStart w:name="dl_075f2f92f" w:id="4"/>
      <w:r w:rsidR="00617F92">
        <w:t>C</w:t>
      </w:r>
      <w:bookmarkEnd w:id="4"/>
      <w:r w:rsidR="00617F92">
        <w:t>hapter 15, Title 17 of the S.C. Code is amended by adding:</w:t>
      </w:r>
    </w:p>
    <w:p w:rsidR="00617F92" w:rsidP="00617F92" w:rsidRDefault="00617F92" w14:paraId="63086F25" w14:textId="77777777">
      <w:pPr>
        <w:pStyle w:val="scnewcodesection"/>
      </w:pPr>
    </w:p>
    <w:p w:rsidR="006042A5" w:rsidP="006042A5" w:rsidRDefault="00617F92" w14:paraId="1C63F4E3" w14:textId="5D52E469">
      <w:pPr>
        <w:pStyle w:val="scnewcodesection"/>
      </w:pPr>
      <w:r>
        <w:tab/>
      </w:r>
      <w:bookmarkStart w:name="ns_T17C15N175_df2ad6053" w:id="5"/>
      <w:r>
        <w:t>S</w:t>
      </w:r>
      <w:bookmarkEnd w:id="5"/>
      <w:r>
        <w:t>ection 17‑15‑175.</w:t>
      </w:r>
      <w:r>
        <w:tab/>
      </w:r>
      <w:r w:rsidR="006042A5">
        <w:t>After an initial appearance, a</w:t>
      </w:r>
      <w:r w:rsidRPr="00440A0E" w:rsidR="006042A5">
        <w:t xml:space="preserve"> </w:t>
      </w:r>
      <w:r w:rsidR="006042A5">
        <w:t xml:space="preserve">circuit court </w:t>
      </w:r>
      <w:r w:rsidRPr="00440A0E" w:rsidR="006042A5">
        <w:t xml:space="preserve">judge may not issue a </w:t>
      </w:r>
      <w:r w:rsidR="006042A5">
        <w:t xml:space="preserve">general sessions court </w:t>
      </w:r>
      <w:r w:rsidRPr="00440A0E" w:rsidR="006042A5">
        <w:t xml:space="preserve">bench warrant for failure to appear in court upon motion by </w:t>
      </w:r>
      <w:r w:rsidR="006042A5">
        <w:t>a</w:t>
      </w:r>
      <w:r w:rsidRPr="00440A0E" w:rsidR="006042A5">
        <w:t xml:space="preserve"> solicitor, unless the solicitor has </w:t>
      </w:r>
      <w:r w:rsidR="006042A5">
        <w:t xml:space="preserve">conspicuously posted a list of potential bench warrants at the appropriate courthouse and on the solicitor’s </w:t>
      </w:r>
      <w:r w:rsidR="004D1DEE">
        <w:t>i</w:t>
      </w:r>
      <w:r w:rsidR="006042A5">
        <w:t xml:space="preserve">nternet website </w:t>
      </w:r>
      <w:r w:rsidRPr="00440A0E" w:rsidR="006042A5">
        <w:t xml:space="preserve">at least </w:t>
      </w:r>
      <w:r w:rsidR="006042A5">
        <w:t>forty‑eight</w:t>
      </w:r>
      <w:r w:rsidRPr="00440A0E" w:rsidR="006042A5">
        <w:t xml:space="preserve"> hours before the bench warrant is </w:t>
      </w:r>
      <w:r w:rsidR="006042A5">
        <w:t>requested</w:t>
      </w:r>
      <w:r w:rsidRPr="00440A0E" w:rsidR="006042A5">
        <w:t xml:space="preserve">.  This section does not apply if the presiding judge </w:t>
      </w:r>
      <w:proofErr w:type="spellStart"/>
      <w:r w:rsidRPr="00B1124A" w:rsidR="006042A5">
        <w:t>sua</w:t>
      </w:r>
      <w:proofErr w:type="spellEnd"/>
      <w:r w:rsidRPr="00B1124A" w:rsidR="006042A5">
        <w:t xml:space="preserve"> sponte</w:t>
      </w:r>
      <w:r w:rsidRPr="00440A0E" w:rsidR="006042A5">
        <w:t xml:space="preserve"> issues the bench warrant for failure to appear</w:t>
      </w:r>
      <w:r w:rsidR="006042A5">
        <w:t xml:space="preserve"> or the person has been personally served with an appearance date</w:t>
      </w:r>
      <w:r w:rsidRPr="00440A0E" w:rsidR="006042A5">
        <w:t>.</w:t>
      </w:r>
    </w:p>
    <w:p w:rsidR="00586DC4" w:rsidP="00586DC4" w:rsidRDefault="00586DC4" w14:paraId="728C906E" w14:textId="77777777">
      <w:pPr>
        <w:pStyle w:val="scemptyline"/>
      </w:pPr>
    </w:p>
    <w:p w:rsidR="00E76A40" w:rsidP="00E76A40" w:rsidRDefault="00586DC4" w14:paraId="5A978AD7" w14:textId="2D3051A7">
      <w:pPr>
        <w:pStyle w:val="scnoncodifiedsection"/>
      </w:pPr>
      <w:bookmarkStart w:name="bs_num_2_4a8c34881" w:id="6"/>
      <w:bookmarkStart w:name="savings_3bc9d4fc6" w:id="7"/>
      <w:r>
        <w:t>S</w:t>
      </w:r>
      <w:bookmarkEnd w:id="6"/>
      <w:r>
        <w:t>ECTION 2.</w:t>
      </w:r>
      <w:r>
        <w:tab/>
      </w:r>
      <w:bookmarkEnd w:id="7"/>
      <w:r w:rsidRPr="00683A6D" w:rsidR="00E76A40">
        <w:t xml:space="preserve">The repeal or amendment by this act of any law, whether temporary or permanent or civil or criminal, does not </w:t>
      </w:r>
      <w:r w:rsidR="00E76A40">
        <w:t>a</w:t>
      </w:r>
      <w:r w:rsidRPr="00683A6D" w:rsidR="00E76A40">
        <w:t>ffect pending actions, rights, duties, or liabilities founded thereon, or alter</w:t>
      </w:r>
      <w:r w:rsidRPr="007E38A7" w:rsidR="00E76A40">
        <w:t>,</w:t>
      </w:r>
      <w:r w:rsidRPr="00683A6D" w:rsidR="00E76A40">
        <w:t xml:space="preserve"> discharge, release or extinguish any penalty, forfeiture, or liability</w:t>
      </w:r>
      <w:r w:rsidRPr="007E38A7" w:rsidR="00E76A4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76A40">
        <w:t>.</w:t>
      </w:r>
    </w:p>
    <w:p w:rsidR="006042A5" w:rsidP="006042A5" w:rsidRDefault="006042A5" w14:paraId="41B67425" w14:textId="158DD382">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15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F6F96E" w:rsidR="00685035" w:rsidRPr="007B4AF7" w:rsidRDefault="004E59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6409">
              <w:rPr>
                <w:noProof/>
              </w:rPr>
              <w:t>LC-0025AHB25.docx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68E"/>
    <w:rsid w:val="00012912"/>
    <w:rsid w:val="00017FB0"/>
    <w:rsid w:val="00020B5D"/>
    <w:rsid w:val="00026421"/>
    <w:rsid w:val="000269B2"/>
    <w:rsid w:val="00030409"/>
    <w:rsid w:val="00037F04"/>
    <w:rsid w:val="000404BF"/>
    <w:rsid w:val="00044B84"/>
    <w:rsid w:val="000475BD"/>
    <w:rsid w:val="000479D0"/>
    <w:rsid w:val="000556A4"/>
    <w:rsid w:val="0006464F"/>
    <w:rsid w:val="00066B54"/>
    <w:rsid w:val="000709BC"/>
    <w:rsid w:val="00072FCD"/>
    <w:rsid w:val="00074A4F"/>
    <w:rsid w:val="00077B65"/>
    <w:rsid w:val="000A0A3F"/>
    <w:rsid w:val="000A3C25"/>
    <w:rsid w:val="000B4C02"/>
    <w:rsid w:val="000B5B4A"/>
    <w:rsid w:val="000B7FE1"/>
    <w:rsid w:val="000C3E88"/>
    <w:rsid w:val="000C46B9"/>
    <w:rsid w:val="000C58E4"/>
    <w:rsid w:val="000C6F9A"/>
    <w:rsid w:val="000D2F44"/>
    <w:rsid w:val="000D33E4"/>
    <w:rsid w:val="000D60E9"/>
    <w:rsid w:val="000E578A"/>
    <w:rsid w:val="000F2250"/>
    <w:rsid w:val="0010329A"/>
    <w:rsid w:val="00105756"/>
    <w:rsid w:val="0011332B"/>
    <w:rsid w:val="001164F9"/>
    <w:rsid w:val="0011719C"/>
    <w:rsid w:val="00140049"/>
    <w:rsid w:val="00171601"/>
    <w:rsid w:val="001730EB"/>
    <w:rsid w:val="00173276"/>
    <w:rsid w:val="001739A1"/>
    <w:rsid w:val="00176122"/>
    <w:rsid w:val="00180B20"/>
    <w:rsid w:val="001829A6"/>
    <w:rsid w:val="0019025B"/>
    <w:rsid w:val="00192AF7"/>
    <w:rsid w:val="00197366"/>
    <w:rsid w:val="001A136C"/>
    <w:rsid w:val="001B6DA2"/>
    <w:rsid w:val="001C25EC"/>
    <w:rsid w:val="001E34FF"/>
    <w:rsid w:val="001F2A41"/>
    <w:rsid w:val="001F313F"/>
    <w:rsid w:val="001F331D"/>
    <w:rsid w:val="001F37F0"/>
    <w:rsid w:val="001F394C"/>
    <w:rsid w:val="00201CED"/>
    <w:rsid w:val="002038AA"/>
    <w:rsid w:val="002048F3"/>
    <w:rsid w:val="002114C8"/>
    <w:rsid w:val="0021166F"/>
    <w:rsid w:val="002162DF"/>
    <w:rsid w:val="00230038"/>
    <w:rsid w:val="00233975"/>
    <w:rsid w:val="00236D73"/>
    <w:rsid w:val="00246535"/>
    <w:rsid w:val="002519F3"/>
    <w:rsid w:val="00257F60"/>
    <w:rsid w:val="002625EA"/>
    <w:rsid w:val="00262AC5"/>
    <w:rsid w:val="00264AE9"/>
    <w:rsid w:val="00275AE6"/>
    <w:rsid w:val="002836D8"/>
    <w:rsid w:val="00283B9C"/>
    <w:rsid w:val="002978C4"/>
    <w:rsid w:val="002A7989"/>
    <w:rsid w:val="002B02F3"/>
    <w:rsid w:val="002C3463"/>
    <w:rsid w:val="002D266D"/>
    <w:rsid w:val="002D5B3D"/>
    <w:rsid w:val="002D7447"/>
    <w:rsid w:val="002E315A"/>
    <w:rsid w:val="002E4F8C"/>
    <w:rsid w:val="002F560C"/>
    <w:rsid w:val="002F5847"/>
    <w:rsid w:val="0030425A"/>
    <w:rsid w:val="003421F1"/>
    <w:rsid w:val="0034279C"/>
    <w:rsid w:val="00352532"/>
    <w:rsid w:val="00352C94"/>
    <w:rsid w:val="00354F64"/>
    <w:rsid w:val="003559A1"/>
    <w:rsid w:val="00361563"/>
    <w:rsid w:val="00371D36"/>
    <w:rsid w:val="00373E17"/>
    <w:rsid w:val="003775E6"/>
    <w:rsid w:val="00381998"/>
    <w:rsid w:val="003A5F1C"/>
    <w:rsid w:val="003B14F6"/>
    <w:rsid w:val="003C23E6"/>
    <w:rsid w:val="003C3E2E"/>
    <w:rsid w:val="003D4A3C"/>
    <w:rsid w:val="003D55B2"/>
    <w:rsid w:val="003E0033"/>
    <w:rsid w:val="003E5452"/>
    <w:rsid w:val="003E7165"/>
    <w:rsid w:val="003E7FF6"/>
    <w:rsid w:val="003F5E4C"/>
    <w:rsid w:val="003F7363"/>
    <w:rsid w:val="004046B5"/>
    <w:rsid w:val="00406F27"/>
    <w:rsid w:val="004141B8"/>
    <w:rsid w:val="004203B9"/>
    <w:rsid w:val="00432135"/>
    <w:rsid w:val="00446987"/>
    <w:rsid w:val="00446D28"/>
    <w:rsid w:val="00457340"/>
    <w:rsid w:val="0046573D"/>
    <w:rsid w:val="00466CD0"/>
    <w:rsid w:val="00473583"/>
    <w:rsid w:val="004773B6"/>
    <w:rsid w:val="00477F32"/>
    <w:rsid w:val="00481850"/>
    <w:rsid w:val="004851A0"/>
    <w:rsid w:val="0048627F"/>
    <w:rsid w:val="004932AB"/>
    <w:rsid w:val="00494BEF"/>
    <w:rsid w:val="004A5512"/>
    <w:rsid w:val="004A6BE5"/>
    <w:rsid w:val="004B0C18"/>
    <w:rsid w:val="004C1A04"/>
    <w:rsid w:val="004C20BC"/>
    <w:rsid w:val="004C5C9A"/>
    <w:rsid w:val="004D04A7"/>
    <w:rsid w:val="004D1442"/>
    <w:rsid w:val="004D1DEE"/>
    <w:rsid w:val="004D3DCB"/>
    <w:rsid w:val="004E1946"/>
    <w:rsid w:val="004E5940"/>
    <w:rsid w:val="004E66E9"/>
    <w:rsid w:val="004E7DDE"/>
    <w:rsid w:val="004F0090"/>
    <w:rsid w:val="004F172C"/>
    <w:rsid w:val="005002ED"/>
    <w:rsid w:val="00500DBC"/>
    <w:rsid w:val="005102BE"/>
    <w:rsid w:val="00516E6E"/>
    <w:rsid w:val="00523F7F"/>
    <w:rsid w:val="00524D54"/>
    <w:rsid w:val="0054531B"/>
    <w:rsid w:val="00546C24"/>
    <w:rsid w:val="005476FF"/>
    <w:rsid w:val="005516F6"/>
    <w:rsid w:val="00552842"/>
    <w:rsid w:val="00554E89"/>
    <w:rsid w:val="00564B58"/>
    <w:rsid w:val="00572281"/>
    <w:rsid w:val="005801DD"/>
    <w:rsid w:val="00586DC4"/>
    <w:rsid w:val="00592A40"/>
    <w:rsid w:val="005A28BC"/>
    <w:rsid w:val="005A35DF"/>
    <w:rsid w:val="005A5377"/>
    <w:rsid w:val="005B7817"/>
    <w:rsid w:val="005C06C8"/>
    <w:rsid w:val="005C23D7"/>
    <w:rsid w:val="005C40EB"/>
    <w:rsid w:val="005D02B4"/>
    <w:rsid w:val="005D081B"/>
    <w:rsid w:val="005D3013"/>
    <w:rsid w:val="005E1E50"/>
    <w:rsid w:val="005E2B9C"/>
    <w:rsid w:val="005E3332"/>
    <w:rsid w:val="005F76B0"/>
    <w:rsid w:val="006042A5"/>
    <w:rsid w:val="00604429"/>
    <w:rsid w:val="006067B0"/>
    <w:rsid w:val="00606A8B"/>
    <w:rsid w:val="00611EBA"/>
    <w:rsid w:val="00617B9A"/>
    <w:rsid w:val="00617F92"/>
    <w:rsid w:val="006213A8"/>
    <w:rsid w:val="00623BEA"/>
    <w:rsid w:val="00624365"/>
    <w:rsid w:val="006347E9"/>
    <w:rsid w:val="00640C87"/>
    <w:rsid w:val="006454BB"/>
    <w:rsid w:val="00657CF4"/>
    <w:rsid w:val="00661463"/>
    <w:rsid w:val="00663B8D"/>
    <w:rsid w:val="00663E00"/>
    <w:rsid w:val="00664F48"/>
    <w:rsid w:val="00664FAD"/>
    <w:rsid w:val="0067345B"/>
    <w:rsid w:val="006815B6"/>
    <w:rsid w:val="00683986"/>
    <w:rsid w:val="00685035"/>
    <w:rsid w:val="00685770"/>
    <w:rsid w:val="00690DBA"/>
    <w:rsid w:val="006964F9"/>
    <w:rsid w:val="006A395F"/>
    <w:rsid w:val="006A65E2"/>
    <w:rsid w:val="006B37BD"/>
    <w:rsid w:val="006C092D"/>
    <w:rsid w:val="006C099D"/>
    <w:rsid w:val="006C18F0"/>
    <w:rsid w:val="006C732A"/>
    <w:rsid w:val="006C7E01"/>
    <w:rsid w:val="006D64A5"/>
    <w:rsid w:val="006E0935"/>
    <w:rsid w:val="006E3532"/>
    <w:rsid w:val="006E353F"/>
    <w:rsid w:val="006E35AB"/>
    <w:rsid w:val="006F479F"/>
    <w:rsid w:val="00711AA9"/>
    <w:rsid w:val="00716B2E"/>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3F9"/>
    <w:rsid w:val="007E06BB"/>
    <w:rsid w:val="007F01C9"/>
    <w:rsid w:val="007F50D1"/>
    <w:rsid w:val="00816D52"/>
    <w:rsid w:val="00831048"/>
    <w:rsid w:val="00834272"/>
    <w:rsid w:val="00840CC1"/>
    <w:rsid w:val="008520E7"/>
    <w:rsid w:val="008625C1"/>
    <w:rsid w:val="0087671D"/>
    <w:rsid w:val="008806F9"/>
    <w:rsid w:val="00887957"/>
    <w:rsid w:val="008A57E3"/>
    <w:rsid w:val="008B5BF4"/>
    <w:rsid w:val="008C0CEE"/>
    <w:rsid w:val="008C1B18"/>
    <w:rsid w:val="008D46EC"/>
    <w:rsid w:val="008E0E25"/>
    <w:rsid w:val="008E5C3A"/>
    <w:rsid w:val="008E61A1"/>
    <w:rsid w:val="008F59A8"/>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480"/>
    <w:rsid w:val="009A3E4B"/>
    <w:rsid w:val="009B35FD"/>
    <w:rsid w:val="009B6815"/>
    <w:rsid w:val="009C3A4C"/>
    <w:rsid w:val="009D2967"/>
    <w:rsid w:val="009D3C2B"/>
    <w:rsid w:val="009E38FB"/>
    <w:rsid w:val="009E4191"/>
    <w:rsid w:val="009F2AB1"/>
    <w:rsid w:val="009F4FAF"/>
    <w:rsid w:val="009F68F1"/>
    <w:rsid w:val="00A04529"/>
    <w:rsid w:val="00A0584B"/>
    <w:rsid w:val="00A17135"/>
    <w:rsid w:val="00A21A6F"/>
    <w:rsid w:val="00A24E56"/>
    <w:rsid w:val="00A26A62"/>
    <w:rsid w:val="00A34B6E"/>
    <w:rsid w:val="00A35A9B"/>
    <w:rsid w:val="00A4070E"/>
    <w:rsid w:val="00A40CA0"/>
    <w:rsid w:val="00A504A7"/>
    <w:rsid w:val="00A53677"/>
    <w:rsid w:val="00A53BF2"/>
    <w:rsid w:val="00A60D68"/>
    <w:rsid w:val="00A73EFA"/>
    <w:rsid w:val="00A77A3B"/>
    <w:rsid w:val="00A92F6F"/>
    <w:rsid w:val="00A97523"/>
    <w:rsid w:val="00A97BEE"/>
    <w:rsid w:val="00AA29B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57AD4"/>
    <w:rsid w:val="00B637AA"/>
    <w:rsid w:val="00B63BE2"/>
    <w:rsid w:val="00B7592C"/>
    <w:rsid w:val="00B809D3"/>
    <w:rsid w:val="00B84B66"/>
    <w:rsid w:val="00B85475"/>
    <w:rsid w:val="00B9090A"/>
    <w:rsid w:val="00B92196"/>
    <w:rsid w:val="00B9228D"/>
    <w:rsid w:val="00B929EC"/>
    <w:rsid w:val="00BB0725"/>
    <w:rsid w:val="00BB69D5"/>
    <w:rsid w:val="00BC408A"/>
    <w:rsid w:val="00BC5023"/>
    <w:rsid w:val="00BC556C"/>
    <w:rsid w:val="00BD42DA"/>
    <w:rsid w:val="00BD4684"/>
    <w:rsid w:val="00BD520F"/>
    <w:rsid w:val="00BE08A7"/>
    <w:rsid w:val="00BE4391"/>
    <w:rsid w:val="00BF3E48"/>
    <w:rsid w:val="00C15F1B"/>
    <w:rsid w:val="00C16288"/>
    <w:rsid w:val="00C17D1D"/>
    <w:rsid w:val="00C32198"/>
    <w:rsid w:val="00C4075E"/>
    <w:rsid w:val="00C45923"/>
    <w:rsid w:val="00C52CC1"/>
    <w:rsid w:val="00C543E7"/>
    <w:rsid w:val="00C70225"/>
    <w:rsid w:val="00C72198"/>
    <w:rsid w:val="00C73C7D"/>
    <w:rsid w:val="00C74172"/>
    <w:rsid w:val="00C75005"/>
    <w:rsid w:val="00C970DF"/>
    <w:rsid w:val="00CA7E71"/>
    <w:rsid w:val="00CB2673"/>
    <w:rsid w:val="00CB701D"/>
    <w:rsid w:val="00CC3F0E"/>
    <w:rsid w:val="00CD088C"/>
    <w:rsid w:val="00CD08C9"/>
    <w:rsid w:val="00CD1FE8"/>
    <w:rsid w:val="00CD38CD"/>
    <w:rsid w:val="00CD3E0C"/>
    <w:rsid w:val="00CD5565"/>
    <w:rsid w:val="00CD616C"/>
    <w:rsid w:val="00CF68D6"/>
    <w:rsid w:val="00CF7B4A"/>
    <w:rsid w:val="00D009F8"/>
    <w:rsid w:val="00D078DA"/>
    <w:rsid w:val="00D14995"/>
    <w:rsid w:val="00D1775F"/>
    <w:rsid w:val="00D204F2"/>
    <w:rsid w:val="00D2455C"/>
    <w:rsid w:val="00D24E9C"/>
    <w:rsid w:val="00D25023"/>
    <w:rsid w:val="00D27F8C"/>
    <w:rsid w:val="00D33843"/>
    <w:rsid w:val="00D369F7"/>
    <w:rsid w:val="00D54A6F"/>
    <w:rsid w:val="00D57D57"/>
    <w:rsid w:val="00D62E42"/>
    <w:rsid w:val="00D74F03"/>
    <w:rsid w:val="00D772FB"/>
    <w:rsid w:val="00D947FC"/>
    <w:rsid w:val="00DA1AA0"/>
    <w:rsid w:val="00DA512B"/>
    <w:rsid w:val="00DC44A8"/>
    <w:rsid w:val="00DE4BEE"/>
    <w:rsid w:val="00DE5B3D"/>
    <w:rsid w:val="00DE7112"/>
    <w:rsid w:val="00DF19BE"/>
    <w:rsid w:val="00DF3B44"/>
    <w:rsid w:val="00DF72FF"/>
    <w:rsid w:val="00E1372E"/>
    <w:rsid w:val="00E21D30"/>
    <w:rsid w:val="00E24D9A"/>
    <w:rsid w:val="00E27805"/>
    <w:rsid w:val="00E27A11"/>
    <w:rsid w:val="00E30497"/>
    <w:rsid w:val="00E358A2"/>
    <w:rsid w:val="00E35C9A"/>
    <w:rsid w:val="00E37243"/>
    <w:rsid w:val="00E3771B"/>
    <w:rsid w:val="00E40979"/>
    <w:rsid w:val="00E43902"/>
    <w:rsid w:val="00E43F26"/>
    <w:rsid w:val="00E52A36"/>
    <w:rsid w:val="00E6378B"/>
    <w:rsid w:val="00E63EC3"/>
    <w:rsid w:val="00E653DA"/>
    <w:rsid w:val="00E65958"/>
    <w:rsid w:val="00E76A40"/>
    <w:rsid w:val="00E77501"/>
    <w:rsid w:val="00E84FE5"/>
    <w:rsid w:val="00E879A5"/>
    <w:rsid w:val="00E879FC"/>
    <w:rsid w:val="00EA2574"/>
    <w:rsid w:val="00EA2F1F"/>
    <w:rsid w:val="00EA3F2E"/>
    <w:rsid w:val="00EA46D7"/>
    <w:rsid w:val="00EA57EC"/>
    <w:rsid w:val="00EA6208"/>
    <w:rsid w:val="00EB120E"/>
    <w:rsid w:val="00EB34C8"/>
    <w:rsid w:val="00EB46E2"/>
    <w:rsid w:val="00EB58F4"/>
    <w:rsid w:val="00EC0045"/>
    <w:rsid w:val="00ED452E"/>
    <w:rsid w:val="00EE3CDA"/>
    <w:rsid w:val="00EF37A8"/>
    <w:rsid w:val="00EF5299"/>
    <w:rsid w:val="00EF531F"/>
    <w:rsid w:val="00F05FE8"/>
    <w:rsid w:val="00F06D86"/>
    <w:rsid w:val="00F13D87"/>
    <w:rsid w:val="00F149E5"/>
    <w:rsid w:val="00F15E33"/>
    <w:rsid w:val="00F178D3"/>
    <w:rsid w:val="00F17DA2"/>
    <w:rsid w:val="00F22EC0"/>
    <w:rsid w:val="00F24814"/>
    <w:rsid w:val="00F25C47"/>
    <w:rsid w:val="00F27D7B"/>
    <w:rsid w:val="00F31D34"/>
    <w:rsid w:val="00F342A1"/>
    <w:rsid w:val="00F36FBA"/>
    <w:rsid w:val="00F4076B"/>
    <w:rsid w:val="00F44D36"/>
    <w:rsid w:val="00F46262"/>
    <w:rsid w:val="00F4795D"/>
    <w:rsid w:val="00F50A61"/>
    <w:rsid w:val="00F525CD"/>
    <w:rsid w:val="00F5286C"/>
    <w:rsid w:val="00F52E12"/>
    <w:rsid w:val="00F637DE"/>
    <w:rsid w:val="00F638CA"/>
    <w:rsid w:val="00F657C5"/>
    <w:rsid w:val="00F900B4"/>
    <w:rsid w:val="00FA0F2E"/>
    <w:rsid w:val="00FA4DB1"/>
    <w:rsid w:val="00FB3F2A"/>
    <w:rsid w:val="00FC3593"/>
    <w:rsid w:val="00FD117D"/>
    <w:rsid w:val="00FD72E3"/>
    <w:rsid w:val="00FE06FC"/>
    <w:rsid w:val="00FF0315"/>
    <w:rsid w:val="00FF2121"/>
    <w:rsid w:val="00FF64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69F7"/>
    <w:rPr>
      <w:rFonts w:ascii="Times New Roman" w:hAnsi="Times New Roman"/>
      <w:b w:val="0"/>
      <w:i w:val="0"/>
      <w:sz w:val="22"/>
    </w:rPr>
  </w:style>
  <w:style w:type="paragraph" w:styleId="NoSpacing">
    <w:name w:val="No Spacing"/>
    <w:uiPriority w:val="1"/>
    <w:qFormat/>
    <w:rsid w:val="00D369F7"/>
    <w:pPr>
      <w:spacing w:after="0" w:line="240" w:lineRule="auto"/>
    </w:pPr>
  </w:style>
  <w:style w:type="paragraph" w:customStyle="1" w:styleId="scemptylineheader">
    <w:name w:val="sc_emptyline_header"/>
    <w:qFormat/>
    <w:rsid w:val="00D369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69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69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69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6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69F7"/>
    <w:rPr>
      <w:color w:val="808080"/>
    </w:rPr>
  </w:style>
  <w:style w:type="paragraph" w:customStyle="1" w:styleId="scdirectionallanguage">
    <w:name w:val="sc_directional_language"/>
    <w:qFormat/>
    <w:rsid w:val="00D36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69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69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69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69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6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69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69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6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6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69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69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69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69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69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69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69F7"/>
    <w:rPr>
      <w:rFonts w:ascii="Times New Roman" w:hAnsi="Times New Roman"/>
      <w:color w:val="auto"/>
      <w:sz w:val="22"/>
    </w:rPr>
  </w:style>
  <w:style w:type="paragraph" w:customStyle="1" w:styleId="scclippagebillheader">
    <w:name w:val="sc_clip_page_bill_header"/>
    <w:qFormat/>
    <w:rsid w:val="00D36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69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69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6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9F7"/>
    <w:rPr>
      <w:lang w:val="en-US"/>
    </w:rPr>
  </w:style>
  <w:style w:type="paragraph" w:styleId="Footer">
    <w:name w:val="footer"/>
    <w:basedOn w:val="Normal"/>
    <w:link w:val="FooterChar"/>
    <w:uiPriority w:val="99"/>
    <w:unhideWhenUsed/>
    <w:rsid w:val="00D36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9F7"/>
    <w:rPr>
      <w:lang w:val="en-US"/>
    </w:rPr>
  </w:style>
  <w:style w:type="paragraph" w:styleId="ListParagraph">
    <w:name w:val="List Paragraph"/>
    <w:basedOn w:val="Normal"/>
    <w:uiPriority w:val="34"/>
    <w:qFormat/>
    <w:rsid w:val="00D369F7"/>
    <w:pPr>
      <w:ind w:left="720"/>
      <w:contextualSpacing/>
    </w:pPr>
  </w:style>
  <w:style w:type="paragraph" w:customStyle="1" w:styleId="scbillfooter">
    <w:name w:val="sc_bill_footer"/>
    <w:qFormat/>
    <w:rsid w:val="00D369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69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69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69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69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69F7"/>
    <w:pPr>
      <w:widowControl w:val="0"/>
      <w:suppressAutoHyphens/>
      <w:spacing w:after="0" w:line="360" w:lineRule="auto"/>
    </w:pPr>
    <w:rPr>
      <w:rFonts w:ascii="Times New Roman" w:hAnsi="Times New Roman"/>
      <w:lang w:val="en-US"/>
    </w:rPr>
  </w:style>
  <w:style w:type="paragraph" w:customStyle="1" w:styleId="sctableln">
    <w:name w:val="sc_table_ln"/>
    <w:qFormat/>
    <w:rsid w:val="00D369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69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69F7"/>
    <w:rPr>
      <w:strike/>
      <w:dstrike w:val="0"/>
    </w:rPr>
  </w:style>
  <w:style w:type="character" w:customStyle="1" w:styleId="scinsert">
    <w:name w:val="sc_insert"/>
    <w:uiPriority w:val="1"/>
    <w:qFormat/>
    <w:rsid w:val="00D369F7"/>
    <w:rPr>
      <w:caps w:val="0"/>
      <w:smallCaps w:val="0"/>
      <w:strike w:val="0"/>
      <w:dstrike w:val="0"/>
      <w:vanish w:val="0"/>
      <w:u w:val="single"/>
      <w:vertAlign w:val="baseline"/>
    </w:rPr>
  </w:style>
  <w:style w:type="character" w:customStyle="1" w:styleId="scinsertred">
    <w:name w:val="sc_insert_red"/>
    <w:uiPriority w:val="1"/>
    <w:qFormat/>
    <w:rsid w:val="00D369F7"/>
    <w:rPr>
      <w:caps w:val="0"/>
      <w:smallCaps w:val="0"/>
      <w:strike w:val="0"/>
      <w:dstrike w:val="0"/>
      <w:vanish w:val="0"/>
      <w:color w:val="FF0000"/>
      <w:u w:val="single"/>
      <w:vertAlign w:val="baseline"/>
    </w:rPr>
  </w:style>
  <w:style w:type="character" w:customStyle="1" w:styleId="scinsertblue">
    <w:name w:val="sc_insert_blue"/>
    <w:uiPriority w:val="1"/>
    <w:qFormat/>
    <w:rsid w:val="00D369F7"/>
    <w:rPr>
      <w:caps w:val="0"/>
      <w:smallCaps w:val="0"/>
      <w:strike w:val="0"/>
      <w:dstrike w:val="0"/>
      <w:vanish w:val="0"/>
      <w:color w:val="0070C0"/>
      <w:u w:val="single"/>
      <w:vertAlign w:val="baseline"/>
    </w:rPr>
  </w:style>
  <w:style w:type="character" w:customStyle="1" w:styleId="scstrikered">
    <w:name w:val="sc_strike_red"/>
    <w:uiPriority w:val="1"/>
    <w:qFormat/>
    <w:rsid w:val="00D369F7"/>
    <w:rPr>
      <w:strike/>
      <w:dstrike w:val="0"/>
      <w:color w:val="FF0000"/>
    </w:rPr>
  </w:style>
  <w:style w:type="character" w:customStyle="1" w:styleId="scstrikeblue">
    <w:name w:val="sc_strike_blue"/>
    <w:uiPriority w:val="1"/>
    <w:qFormat/>
    <w:rsid w:val="00D369F7"/>
    <w:rPr>
      <w:strike/>
      <w:dstrike w:val="0"/>
      <w:color w:val="0070C0"/>
    </w:rPr>
  </w:style>
  <w:style w:type="character" w:customStyle="1" w:styleId="scinsertbluenounderline">
    <w:name w:val="sc_insert_blue_no_underline"/>
    <w:uiPriority w:val="1"/>
    <w:qFormat/>
    <w:rsid w:val="00D369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69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69F7"/>
    <w:rPr>
      <w:strike/>
      <w:dstrike w:val="0"/>
      <w:color w:val="0070C0"/>
      <w:lang w:val="en-US"/>
    </w:rPr>
  </w:style>
  <w:style w:type="character" w:customStyle="1" w:styleId="scstrikerednoncodified">
    <w:name w:val="sc_strike_red_non_codified"/>
    <w:uiPriority w:val="1"/>
    <w:qFormat/>
    <w:rsid w:val="00D369F7"/>
    <w:rPr>
      <w:strike/>
      <w:dstrike w:val="0"/>
      <w:color w:val="FF0000"/>
    </w:rPr>
  </w:style>
  <w:style w:type="paragraph" w:customStyle="1" w:styleId="scbillsiglines">
    <w:name w:val="sc_bill_sig_lines"/>
    <w:qFormat/>
    <w:rsid w:val="00D369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69F7"/>
    <w:rPr>
      <w:bdr w:val="none" w:sz="0" w:space="0" w:color="auto"/>
      <w:shd w:val="clear" w:color="auto" w:fill="FEC6C6"/>
    </w:rPr>
  </w:style>
  <w:style w:type="character" w:customStyle="1" w:styleId="screstoreblue">
    <w:name w:val="sc_restore_blue"/>
    <w:uiPriority w:val="1"/>
    <w:qFormat/>
    <w:rsid w:val="00D369F7"/>
    <w:rPr>
      <w:color w:val="4472C4" w:themeColor="accent1"/>
      <w:bdr w:val="none" w:sz="0" w:space="0" w:color="auto"/>
      <w:shd w:val="clear" w:color="auto" w:fill="auto"/>
    </w:rPr>
  </w:style>
  <w:style w:type="character" w:customStyle="1" w:styleId="screstorered">
    <w:name w:val="sc_restore_red"/>
    <w:uiPriority w:val="1"/>
    <w:qFormat/>
    <w:rsid w:val="00D369F7"/>
    <w:rPr>
      <w:color w:val="FF0000"/>
      <w:bdr w:val="none" w:sz="0" w:space="0" w:color="auto"/>
      <w:shd w:val="clear" w:color="auto" w:fill="auto"/>
    </w:rPr>
  </w:style>
  <w:style w:type="character" w:customStyle="1" w:styleId="scstrikenewblue">
    <w:name w:val="sc_strike_new_blue"/>
    <w:uiPriority w:val="1"/>
    <w:qFormat/>
    <w:rsid w:val="00D369F7"/>
    <w:rPr>
      <w:strike w:val="0"/>
      <w:dstrike/>
      <w:color w:val="0070C0"/>
      <w:u w:val="none"/>
    </w:rPr>
  </w:style>
  <w:style w:type="character" w:customStyle="1" w:styleId="scstrikenewred">
    <w:name w:val="sc_strike_new_red"/>
    <w:uiPriority w:val="1"/>
    <w:qFormat/>
    <w:rsid w:val="00D369F7"/>
    <w:rPr>
      <w:strike w:val="0"/>
      <w:dstrike/>
      <w:color w:val="FF0000"/>
      <w:u w:val="none"/>
    </w:rPr>
  </w:style>
  <w:style w:type="character" w:customStyle="1" w:styleId="scamendsenate">
    <w:name w:val="sc_amend_senate"/>
    <w:uiPriority w:val="1"/>
    <w:qFormat/>
    <w:rsid w:val="00D369F7"/>
    <w:rPr>
      <w:bdr w:val="none" w:sz="0" w:space="0" w:color="auto"/>
      <w:shd w:val="clear" w:color="auto" w:fill="FFF2CC" w:themeFill="accent4" w:themeFillTint="33"/>
    </w:rPr>
  </w:style>
  <w:style w:type="character" w:customStyle="1" w:styleId="scamendhouse">
    <w:name w:val="sc_amend_house"/>
    <w:uiPriority w:val="1"/>
    <w:qFormat/>
    <w:rsid w:val="00D369F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7&amp;session=126&amp;summary=B" TargetMode="External" Id="Rdac016158f30482c" /><Relationship Type="http://schemas.openxmlformats.org/officeDocument/2006/relationships/hyperlink" Target="https://www.scstatehouse.gov/sess126_2025-2026/prever/3067_20241205.docx" TargetMode="External" Id="R3f02ebbd4b3342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445935c5-c100-4523-9765-cc834341ed5c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2024-10-17T13:09:47.143328-04:00</T_BILL_DT_VERSION>
  <T_BILL_D_PREFILEDATE>2024-12-05</T_BILL_D_PREFILEDATE>
  <T_BILL_N_INTERNALVERSIONNUMBER>1</T_BILL_N_INTERNALVERSIONNUMBER>
  <T_BILL_N_SESSION>126</T_BILL_N_SESSION>
  <T_BILL_N_VERSIONNUMBER>1</T_BILL_N_VERSIONNUMBER>
  <T_BILL_N_YEAR>2025</T_BILL_N_YEAR>
  <T_BILL_REQUEST_REQUEST>4e870adb-cb23-4f65-82bf-21f3851029df</T_BILL_REQUEST_REQUEST>
  <T_BILL_R_ORIGINALDRAFT>23f9d29b-de8b-4d84-aad5-28ac414c3150</T_BILL_R_ORIGINALDRAFT>
  <T_BILL_SPONSOR_SPONSOR>a35ae629-53d8-4b6d-b141-5aabd04ba29a</T_BILL_SPONSOR_SPONSOR>
  <T_BILL_T_BILLNAME>[3067]</T_BILL_T_BILLNAME>
  <T_BILL_T_BILLNUMBER>3067</T_BILL_T_BILLNUMBER>
  <T_BILL_T_BILLTITLE>TO AMEND THE SOUTH CAROLINA CODE OF LAWS BY ADDING SECTION 17‑15‑175 SO AS TO PROVIDE THAT A JUDGE MAY NOT ISSUE A BENCH WARRANT FOR FAILURE TO APPEAR UNLESS THE SOLICITOR OR CLERK OF COURT HAS PROVIDED NOTICE TO THE ATTORNEY OF RECORD BEFORE ISSUING THE BENCH WARRANT.</T_BILL_T_BILLTITLE>
  <T_BILL_T_CHAMBER>house</T_BILL_T_CHAMBER>
  <T_BILL_T_FILENAME> </T_BILL_T_FILENAME>
  <T_BILL_T_LEGTYPE>bill_statewide</T_BILL_T_LEGTYPE>
  <T_BILL_T_RATNUMBERSTRING>HNone</T_BILL_T_RATNUMBERSTRING>
  <T_BILL_T_SECTIONS>[{"SectionUUID":"14d6ae50-6549-4ace-af9e-a16d7ea72f4b","SectionName":"code_section","SectionNumber":1,"SectionType":"code_section","CodeSections":[{"CodeSectionBookmarkName":"ns_T17C15N175_df2ad6053","IsConstitutionSection":false,"Identity":"17-15-175","IsNew":true,"SubSections":[],"TitleRelatedTo":"","TitleSoAsTo":"","Deleted":false}],"TitleText":"","DisableControls":false,"Deleted":false,"RepealItems":[],"SectionBookmarkName":"bs_num_1_47e1da52c"},{"SectionUUID":"38e520cf-d857-4165-8035-bef1aca65714","SectionName":"Savings","SectionNumber":2,"SectionType":"new","CodeSections":[],"TitleText":"","DisableControls":false,"Deleted":false,"RepealItems":[],"SectionBookmarkName":"bs_num_2_4a8c34881"},{"SectionUUID":"8f03ca95-8faa-4d43-a9c2-8afc498075bd","SectionName":"standard_eff_date_section","SectionNumber":3,"SectionType":"drafting_clause","CodeSections":[],"TitleText":"","DisableControls":false,"Deleted":false,"RepealItems":[],"SectionBookmarkName":"bs_num_3_lastsection"}]</T_BILL_T_SECTIONS>
  <T_BILL_T_SUBJECT>Bench warrants for failure to appear</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1602</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2024-10-17T18:09:00Z</cp:lastPrinted>
  <dcterms:created xsi:type="dcterms:W3CDTF">2024-11-25T16:45:00Z</dcterms:created>
  <dcterms:modified xsi:type="dcterms:W3CDTF">2024-11-25T16:46:00Z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