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LC-0095VR25.docx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a8cc04fb1104d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9dbc37275446a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61FD8" w:rsidRDefault="00432135" w14:paraId="47642A99" w14:textId="0ADC5FBF">
      <w:pPr>
        <w:pStyle w:val="scemptylineheader"/>
      </w:pPr>
      <w:bookmarkStart w:name="open_doc_here" w:id="0"/>
      <w:bookmarkEnd w:id="0"/>
    </w:p>
    <w:p w:rsidRPr="00BB0725" w:rsidR="00A73EFA" w:rsidP="00861FD8" w:rsidRDefault="00A73EFA" w14:paraId="7B72410E" w14:textId="4351DE41">
      <w:pPr>
        <w:pStyle w:val="scemptylineheader"/>
      </w:pPr>
    </w:p>
    <w:p w:rsidRPr="00BB0725" w:rsidR="00A73EFA" w:rsidP="00861FD8" w:rsidRDefault="00A73EFA" w14:paraId="6AD935C9" w14:textId="36C84279">
      <w:pPr>
        <w:pStyle w:val="scemptylineheader"/>
      </w:pPr>
    </w:p>
    <w:p w:rsidRPr="00DF3B44" w:rsidR="00A73EFA" w:rsidP="00861FD8" w:rsidRDefault="00A73EFA" w14:paraId="51A98227" w14:textId="3BAAF426">
      <w:pPr>
        <w:pStyle w:val="scemptylineheader"/>
      </w:pPr>
    </w:p>
    <w:p w:rsidRPr="00DF3B44" w:rsidR="00A73EFA" w:rsidP="00861FD8" w:rsidRDefault="00A73EFA" w14:paraId="3858851A" w14:textId="286527A1">
      <w:pPr>
        <w:pStyle w:val="scemptylineheader"/>
      </w:pPr>
    </w:p>
    <w:p w:rsidRPr="00DF3B44" w:rsidR="00A73EFA" w:rsidP="00861FD8" w:rsidRDefault="00A73EFA" w14:paraId="4E3DDE20" w14:textId="4BAE0C7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7F27" w14:paraId="40FEFADA" w14:textId="1C7D2FC2">
          <w:pPr>
            <w:pStyle w:val="scbilltitle"/>
          </w:pPr>
          <w:r>
            <w:t>TO AMEND THE SOUTH CAROLINA CODE OF LAWS BY AMENDING SECTIONS 63‑3‑820 AND 63‑3‑850, RELATING IN PART TO THE APPOINTMENT AND COMPENSATION OF AN ATTORNEY FOR A GUARDIAN AD LITEM, SO AS TO REQUIRE THE ATTORNEY</w:t>
          </w:r>
          <w:r w:rsidR="00257301">
            <w:t>’</w:t>
          </w:r>
          <w:r>
            <w:t>S FEE BE AUTHORIZED BY THE COURT.</w:t>
          </w:r>
        </w:p>
      </w:sdtContent>
    </w:sdt>
    <w:bookmarkStart w:name="at_fb73191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e66cb90" w:id="2"/>
      <w:r w:rsidRPr="0094541D">
        <w:t>B</w:t>
      </w:r>
      <w:bookmarkEnd w:id="2"/>
      <w:r w:rsidRPr="0094541D">
        <w:t>e it enacted by the General Assembly of the State of South Carolina:</w:t>
      </w:r>
    </w:p>
    <w:p w:rsidR="001C118F" w:rsidP="001C118F" w:rsidRDefault="001C118F" w14:paraId="1E959D4C" w14:textId="77777777">
      <w:pPr>
        <w:pStyle w:val="scemptyline"/>
      </w:pPr>
    </w:p>
    <w:p w:rsidR="001C118F" w:rsidP="001C118F" w:rsidRDefault="001C118F" w14:paraId="71B74927" w14:textId="77777777">
      <w:pPr>
        <w:pStyle w:val="scdirectionallanguage"/>
      </w:pPr>
      <w:bookmarkStart w:name="bs_num_1_635dfbabd" w:id="3"/>
      <w:r>
        <w:t>S</w:t>
      </w:r>
      <w:bookmarkEnd w:id="3"/>
      <w:r>
        <w:t>ECTION 1.</w:t>
      </w:r>
      <w:r>
        <w:tab/>
      </w:r>
      <w:bookmarkStart w:name="dl_7beff134a" w:id="4"/>
      <w:r>
        <w:t>S</w:t>
      </w:r>
      <w:bookmarkEnd w:id="4"/>
      <w:r>
        <w:t>ection 63‑3‑820(E) of the S.C. Code is amended to read:</w:t>
      </w:r>
    </w:p>
    <w:p w:rsidR="001C118F" w:rsidP="001C118F" w:rsidRDefault="001C118F" w14:paraId="4B3BB501" w14:textId="77777777">
      <w:pPr>
        <w:pStyle w:val="sccodifiedsection"/>
      </w:pPr>
    </w:p>
    <w:p w:rsidR="001C118F" w:rsidP="001C118F" w:rsidRDefault="001C118F" w14:paraId="25E2EC65" w14:textId="4CE4DB1B">
      <w:pPr>
        <w:pStyle w:val="sccodifiedsection"/>
      </w:pPr>
      <w:bookmarkStart w:name="cs_T63C3N820_d245f506e" w:id="5"/>
      <w:r>
        <w:tab/>
      </w:r>
      <w:bookmarkStart w:name="ss_T63C3N820SE_lv1_94d74f7bd" w:id="6"/>
      <w:bookmarkEnd w:id="5"/>
      <w:r>
        <w:t>(</w:t>
      </w:r>
      <w:bookmarkEnd w:id="6"/>
      <w:r>
        <w:t xml:space="preserve">E) The court may appoint an attorney for </w:t>
      </w:r>
      <w:proofErr w:type="gramStart"/>
      <w:r>
        <w:t>a lay guardian ad litem</w:t>
      </w:r>
      <w:proofErr w:type="gramEnd"/>
      <w:r>
        <w:t>.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r w:rsidR="00EF4A74">
        <w:rPr>
          <w:rStyle w:val="scinsert"/>
        </w:rPr>
        <w:t>, the amount which must be authorized by the court pursuant to Section 63‑3‑850</w:t>
      </w:r>
      <w:r>
        <w:t>.</w:t>
      </w:r>
    </w:p>
    <w:p w:rsidR="002C04AC" w:rsidP="002C04AC" w:rsidRDefault="002C04AC" w14:paraId="4BFA8C75" w14:textId="77777777">
      <w:pPr>
        <w:pStyle w:val="scemptyline"/>
      </w:pPr>
    </w:p>
    <w:p w:rsidR="002C04AC" w:rsidP="002C04AC" w:rsidRDefault="002C04AC" w14:paraId="0BD88A04" w14:textId="77777777">
      <w:pPr>
        <w:pStyle w:val="scdirectionallanguage"/>
      </w:pPr>
      <w:bookmarkStart w:name="bs_num_2_e0d89e946" w:id="7"/>
      <w:r>
        <w:t>S</w:t>
      </w:r>
      <w:bookmarkEnd w:id="7"/>
      <w:r>
        <w:t>ECTION 2.</w:t>
      </w:r>
      <w:r>
        <w:tab/>
      </w:r>
      <w:bookmarkStart w:name="dl_e5c91bea3" w:id="8"/>
      <w:r>
        <w:t>S</w:t>
      </w:r>
      <w:bookmarkEnd w:id="8"/>
      <w:r>
        <w:t>ection 63‑3‑850(A) of the S.C. Code is amended to read:</w:t>
      </w:r>
    </w:p>
    <w:p w:rsidR="002C04AC" w:rsidP="002C04AC" w:rsidRDefault="002C04AC" w14:paraId="06EECC43" w14:textId="77777777">
      <w:pPr>
        <w:pStyle w:val="sccodifiedsection"/>
      </w:pPr>
    </w:p>
    <w:p w:rsidR="002C04AC" w:rsidP="002C04AC" w:rsidRDefault="002C04AC" w14:paraId="0D226360" w14:textId="522BC455">
      <w:pPr>
        <w:pStyle w:val="sccodifiedsection"/>
      </w:pPr>
      <w:bookmarkStart w:name="cs_T63C3N850_149df3f48" w:id="9"/>
      <w:r>
        <w:tab/>
      </w:r>
      <w:bookmarkStart w:name="ss_T63C3N850SA_lv1_79b0fd31f" w:id="10"/>
      <w:bookmarkEnd w:id="9"/>
      <w:r>
        <w:t>(</w:t>
      </w:r>
      <w:bookmarkEnd w:id="10"/>
      <w:r>
        <w:t>A) At the time of appointment of a guardian ad litem, the family court judge must set forth the method and rate of compensation for the guardian ad litem, including an initial authorization of a fee based on the facts of the case</w:t>
      </w:r>
      <w:r w:rsidR="00EF4A74">
        <w:rPr>
          <w:rStyle w:val="scinsert"/>
        </w:rPr>
        <w:t>, which must include any portion of the fee authorized to compensate an attorney for the guardian ad litem if the court has appointed an attorney for the guardian ad litem pursuant to Section 63‑3‑820(A)</w:t>
      </w:r>
      <w:r>
        <w:t>. If the guardian ad litem determines that it is necessary to exceed the fee initially authorized by the judge, the guardian must provide notice to both parties and obtain the judge</w:t>
      </w:r>
      <w:r w:rsidR="00786234">
        <w:t>’</w:t>
      </w:r>
      <w:r>
        <w:t>s written authorization or the consent of both parties to charge more than the initially authorized fee.</w:t>
      </w:r>
    </w:p>
    <w:p w:rsidRPr="00DF3B44" w:rsidR="007E06BB" w:rsidP="00787433" w:rsidRDefault="007E06BB" w14:paraId="3D8F1FED" w14:textId="65EB40D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64A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320800" w:rsidR="00685035" w:rsidRPr="007B4AF7" w:rsidRDefault="009532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3D6F">
              <w:rPr>
                <w:noProof/>
              </w:rPr>
              <w:t>LC-0095VR25.docx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DA2"/>
    <w:rsid w:val="00037624"/>
    <w:rsid w:val="00037F04"/>
    <w:rsid w:val="000404BF"/>
    <w:rsid w:val="00044B84"/>
    <w:rsid w:val="000479D0"/>
    <w:rsid w:val="0005272A"/>
    <w:rsid w:val="0006464F"/>
    <w:rsid w:val="00066B54"/>
    <w:rsid w:val="00072FCD"/>
    <w:rsid w:val="00074A4F"/>
    <w:rsid w:val="00077B65"/>
    <w:rsid w:val="00084E37"/>
    <w:rsid w:val="0009693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1819"/>
    <w:rsid w:val="00140049"/>
    <w:rsid w:val="00151830"/>
    <w:rsid w:val="001654F6"/>
    <w:rsid w:val="00171601"/>
    <w:rsid w:val="001730EB"/>
    <w:rsid w:val="00173276"/>
    <w:rsid w:val="00176122"/>
    <w:rsid w:val="0019025B"/>
    <w:rsid w:val="00192AF7"/>
    <w:rsid w:val="00197366"/>
    <w:rsid w:val="001A136C"/>
    <w:rsid w:val="001A4D60"/>
    <w:rsid w:val="001B6DA2"/>
    <w:rsid w:val="001C118F"/>
    <w:rsid w:val="001C25EC"/>
    <w:rsid w:val="001D2DCE"/>
    <w:rsid w:val="001F2A41"/>
    <w:rsid w:val="001F313F"/>
    <w:rsid w:val="001F331D"/>
    <w:rsid w:val="001F394C"/>
    <w:rsid w:val="002038AA"/>
    <w:rsid w:val="0020574C"/>
    <w:rsid w:val="002114C8"/>
    <w:rsid w:val="0021166F"/>
    <w:rsid w:val="002162DF"/>
    <w:rsid w:val="002247B9"/>
    <w:rsid w:val="00230038"/>
    <w:rsid w:val="0023210A"/>
    <w:rsid w:val="00233975"/>
    <w:rsid w:val="00236D73"/>
    <w:rsid w:val="00246535"/>
    <w:rsid w:val="00257301"/>
    <w:rsid w:val="00257F60"/>
    <w:rsid w:val="002625EA"/>
    <w:rsid w:val="00262AC5"/>
    <w:rsid w:val="00264AE9"/>
    <w:rsid w:val="002724E7"/>
    <w:rsid w:val="00275AE6"/>
    <w:rsid w:val="002836D8"/>
    <w:rsid w:val="00286127"/>
    <w:rsid w:val="002A7989"/>
    <w:rsid w:val="002B02F3"/>
    <w:rsid w:val="002B2F1F"/>
    <w:rsid w:val="002C04AC"/>
    <w:rsid w:val="002C3463"/>
    <w:rsid w:val="002D266D"/>
    <w:rsid w:val="002D2EFF"/>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A7D"/>
    <w:rsid w:val="003A5F1C"/>
    <w:rsid w:val="003A7EBF"/>
    <w:rsid w:val="003C3E2E"/>
    <w:rsid w:val="003D4A3C"/>
    <w:rsid w:val="003D55B2"/>
    <w:rsid w:val="003E0033"/>
    <w:rsid w:val="003E5452"/>
    <w:rsid w:val="003E7165"/>
    <w:rsid w:val="003E7FF6"/>
    <w:rsid w:val="004046B5"/>
    <w:rsid w:val="00406F27"/>
    <w:rsid w:val="004141B8"/>
    <w:rsid w:val="004203B9"/>
    <w:rsid w:val="004267FE"/>
    <w:rsid w:val="00432135"/>
    <w:rsid w:val="00446987"/>
    <w:rsid w:val="00446D28"/>
    <w:rsid w:val="00466CD0"/>
    <w:rsid w:val="00473583"/>
    <w:rsid w:val="00477F32"/>
    <w:rsid w:val="00480A24"/>
    <w:rsid w:val="00481850"/>
    <w:rsid w:val="00481EE1"/>
    <w:rsid w:val="004851A0"/>
    <w:rsid w:val="0048627F"/>
    <w:rsid w:val="004932AB"/>
    <w:rsid w:val="00494BEF"/>
    <w:rsid w:val="004A5512"/>
    <w:rsid w:val="004A6BE5"/>
    <w:rsid w:val="004B0C18"/>
    <w:rsid w:val="004C1A04"/>
    <w:rsid w:val="004C20BC"/>
    <w:rsid w:val="004C5C9A"/>
    <w:rsid w:val="004D1442"/>
    <w:rsid w:val="004D3DCB"/>
    <w:rsid w:val="004D40DB"/>
    <w:rsid w:val="004E1946"/>
    <w:rsid w:val="004E66E9"/>
    <w:rsid w:val="004E7DDE"/>
    <w:rsid w:val="004F0090"/>
    <w:rsid w:val="004F172C"/>
    <w:rsid w:val="004F51B2"/>
    <w:rsid w:val="005002ED"/>
    <w:rsid w:val="00500DBC"/>
    <w:rsid w:val="005102BE"/>
    <w:rsid w:val="00512C5A"/>
    <w:rsid w:val="00523F7F"/>
    <w:rsid w:val="00524D54"/>
    <w:rsid w:val="00525D72"/>
    <w:rsid w:val="00535CFF"/>
    <w:rsid w:val="0054531B"/>
    <w:rsid w:val="00546C24"/>
    <w:rsid w:val="005476FF"/>
    <w:rsid w:val="005516F6"/>
    <w:rsid w:val="00552842"/>
    <w:rsid w:val="00554E89"/>
    <w:rsid w:val="00564B58"/>
    <w:rsid w:val="00566BCA"/>
    <w:rsid w:val="00567148"/>
    <w:rsid w:val="00572281"/>
    <w:rsid w:val="00572F48"/>
    <w:rsid w:val="005801DD"/>
    <w:rsid w:val="00592A40"/>
    <w:rsid w:val="005A28BC"/>
    <w:rsid w:val="005A5377"/>
    <w:rsid w:val="005A7334"/>
    <w:rsid w:val="005B6306"/>
    <w:rsid w:val="005B7817"/>
    <w:rsid w:val="005C06C8"/>
    <w:rsid w:val="005C23D7"/>
    <w:rsid w:val="005C40EB"/>
    <w:rsid w:val="005C52FF"/>
    <w:rsid w:val="005D02B4"/>
    <w:rsid w:val="005D3013"/>
    <w:rsid w:val="005E1E50"/>
    <w:rsid w:val="005E2B9C"/>
    <w:rsid w:val="005E32A6"/>
    <w:rsid w:val="005E3332"/>
    <w:rsid w:val="005E4815"/>
    <w:rsid w:val="005F152C"/>
    <w:rsid w:val="005F76B0"/>
    <w:rsid w:val="00604429"/>
    <w:rsid w:val="006067B0"/>
    <w:rsid w:val="00606A8B"/>
    <w:rsid w:val="00611EBA"/>
    <w:rsid w:val="006213A8"/>
    <w:rsid w:val="00623BEA"/>
    <w:rsid w:val="006300AF"/>
    <w:rsid w:val="006347E9"/>
    <w:rsid w:val="00640C87"/>
    <w:rsid w:val="006454BB"/>
    <w:rsid w:val="00652EED"/>
    <w:rsid w:val="0065507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7D7"/>
    <w:rsid w:val="006C092D"/>
    <w:rsid w:val="006C099D"/>
    <w:rsid w:val="006C18F0"/>
    <w:rsid w:val="006C7E01"/>
    <w:rsid w:val="006D64A5"/>
    <w:rsid w:val="006E0935"/>
    <w:rsid w:val="006E353F"/>
    <w:rsid w:val="006E35AB"/>
    <w:rsid w:val="006F51BA"/>
    <w:rsid w:val="006F5961"/>
    <w:rsid w:val="00707C05"/>
    <w:rsid w:val="00711AA9"/>
    <w:rsid w:val="00722155"/>
    <w:rsid w:val="00737F19"/>
    <w:rsid w:val="00782BF8"/>
    <w:rsid w:val="00783C75"/>
    <w:rsid w:val="007849D9"/>
    <w:rsid w:val="00786234"/>
    <w:rsid w:val="00787433"/>
    <w:rsid w:val="007947AD"/>
    <w:rsid w:val="007A10F1"/>
    <w:rsid w:val="007A3D50"/>
    <w:rsid w:val="007B2D29"/>
    <w:rsid w:val="007B412F"/>
    <w:rsid w:val="007B4AF7"/>
    <w:rsid w:val="007B4DBF"/>
    <w:rsid w:val="007C5458"/>
    <w:rsid w:val="007C64A8"/>
    <w:rsid w:val="007D2C67"/>
    <w:rsid w:val="007E06BB"/>
    <w:rsid w:val="007F50D1"/>
    <w:rsid w:val="00816D52"/>
    <w:rsid w:val="00831048"/>
    <w:rsid w:val="00831C55"/>
    <w:rsid w:val="00834272"/>
    <w:rsid w:val="00861FD8"/>
    <w:rsid w:val="008625C1"/>
    <w:rsid w:val="0086484D"/>
    <w:rsid w:val="0087671D"/>
    <w:rsid w:val="008806F9"/>
    <w:rsid w:val="008817D4"/>
    <w:rsid w:val="00887957"/>
    <w:rsid w:val="008A57E3"/>
    <w:rsid w:val="008A7266"/>
    <w:rsid w:val="008B5BF4"/>
    <w:rsid w:val="008C0CEE"/>
    <w:rsid w:val="008C135A"/>
    <w:rsid w:val="008C1B18"/>
    <w:rsid w:val="008D46EC"/>
    <w:rsid w:val="008E0E25"/>
    <w:rsid w:val="008E61A1"/>
    <w:rsid w:val="008F2310"/>
    <w:rsid w:val="009031EF"/>
    <w:rsid w:val="00917EA3"/>
    <w:rsid w:val="00917EE0"/>
    <w:rsid w:val="00917F27"/>
    <w:rsid w:val="00921C89"/>
    <w:rsid w:val="00926427"/>
    <w:rsid w:val="00926966"/>
    <w:rsid w:val="00926D03"/>
    <w:rsid w:val="00934036"/>
    <w:rsid w:val="00934889"/>
    <w:rsid w:val="00936A0F"/>
    <w:rsid w:val="00943C7F"/>
    <w:rsid w:val="0094541D"/>
    <w:rsid w:val="009473EA"/>
    <w:rsid w:val="009532B9"/>
    <w:rsid w:val="00954E7E"/>
    <w:rsid w:val="009554D9"/>
    <w:rsid w:val="009558C4"/>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5E46"/>
    <w:rsid w:val="00A17135"/>
    <w:rsid w:val="00A173D1"/>
    <w:rsid w:val="00A21A6F"/>
    <w:rsid w:val="00A24E56"/>
    <w:rsid w:val="00A26A62"/>
    <w:rsid w:val="00A35A9B"/>
    <w:rsid w:val="00A4070E"/>
    <w:rsid w:val="00A40CA0"/>
    <w:rsid w:val="00A41C28"/>
    <w:rsid w:val="00A4496B"/>
    <w:rsid w:val="00A504A7"/>
    <w:rsid w:val="00A53677"/>
    <w:rsid w:val="00A53BF2"/>
    <w:rsid w:val="00A60D68"/>
    <w:rsid w:val="00A6515A"/>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137"/>
    <w:rsid w:val="00B06EDA"/>
    <w:rsid w:val="00B1161F"/>
    <w:rsid w:val="00B11661"/>
    <w:rsid w:val="00B163F0"/>
    <w:rsid w:val="00B2033C"/>
    <w:rsid w:val="00B2415A"/>
    <w:rsid w:val="00B32B4D"/>
    <w:rsid w:val="00B4137E"/>
    <w:rsid w:val="00B43D6F"/>
    <w:rsid w:val="00B54DF7"/>
    <w:rsid w:val="00B56223"/>
    <w:rsid w:val="00B56E79"/>
    <w:rsid w:val="00B57AA7"/>
    <w:rsid w:val="00B637AA"/>
    <w:rsid w:val="00B63BE2"/>
    <w:rsid w:val="00B65412"/>
    <w:rsid w:val="00B7592C"/>
    <w:rsid w:val="00B809D3"/>
    <w:rsid w:val="00B84B66"/>
    <w:rsid w:val="00B85475"/>
    <w:rsid w:val="00B9090A"/>
    <w:rsid w:val="00B92196"/>
    <w:rsid w:val="00B9228D"/>
    <w:rsid w:val="00B929EC"/>
    <w:rsid w:val="00B96AF5"/>
    <w:rsid w:val="00BB0725"/>
    <w:rsid w:val="00BC0B9C"/>
    <w:rsid w:val="00BC408A"/>
    <w:rsid w:val="00BC5023"/>
    <w:rsid w:val="00BC556C"/>
    <w:rsid w:val="00BD42DA"/>
    <w:rsid w:val="00BD4684"/>
    <w:rsid w:val="00BE08A7"/>
    <w:rsid w:val="00BE1510"/>
    <w:rsid w:val="00BE4391"/>
    <w:rsid w:val="00BF3E48"/>
    <w:rsid w:val="00C15F1B"/>
    <w:rsid w:val="00C16288"/>
    <w:rsid w:val="00C166D9"/>
    <w:rsid w:val="00C17D1D"/>
    <w:rsid w:val="00C45923"/>
    <w:rsid w:val="00C516D2"/>
    <w:rsid w:val="00C51791"/>
    <w:rsid w:val="00C543E7"/>
    <w:rsid w:val="00C56AD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F94"/>
    <w:rsid w:val="00CF68D6"/>
    <w:rsid w:val="00CF7B4A"/>
    <w:rsid w:val="00D009F8"/>
    <w:rsid w:val="00D078DA"/>
    <w:rsid w:val="00D14995"/>
    <w:rsid w:val="00D14FBD"/>
    <w:rsid w:val="00D204F2"/>
    <w:rsid w:val="00D2455C"/>
    <w:rsid w:val="00D25023"/>
    <w:rsid w:val="00D27F8C"/>
    <w:rsid w:val="00D33843"/>
    <w:rsid w:val="00D41539"/>
    <w:rsid w:val="00D54A6F"/>
    <w:rsid w:val="00D57D57"/>
    <w:rsid w:val="00D60F82"/>
    <w:rsid w:val="00D62E42"/>
    <w:rsid w:val="00D66EEC"/>
    <w:rsid w:val="00D772FB"/>
    <w:rsid w:val="00D92488"/>
    <w:rsid w:val="00DA1AA0"/>
    <w:rsid w:val="00DA512B"/>
    <w:rsid w:val="00DC22AF"/>
    <w:rsid w:val="00DC44A8"/>
    <w:rsid w:val="00DD37CD"/>
    <w:rsid w:val="00DE4BEE"/>
    <w:rsid w:val="00DE5B3D"/>
    <w:rsid w:val="00DE7112"/>
    <w:rsid w:val="00DF19BE"/>
    <w:rsid w:val="00DF3B44"/>
    <w:rsid w:val="00E00EB4"/>
    <w:rsid w:val="00E1372E"/>
    <w:rsid w:val="00E158D8"/>
    <w:rsid w:val="00E21D30"/>
    <w:rsid w:val="00E24D9A"/>
    <w:rsid w:val="00E27805"/>
    <w:rsid w:val="00E27A11"/>
    <w:rsid w:val="00E30497"/>
    <w:rsid w:val="00E358A2"/>
    <w:rsid w:val="00E35C9A"/>
    <w:rsid w:val="00E3771B"/>
    <w:rsid w:val="00E40979"/>
    <w:rsid w:val="00E41816"/>
    <w:rsid w:val="00E43F26"/>
    <w:rsid w:val="00E52A36"/>
    <w:rsid w:val="00E5493F"/>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87B"/>
    <w:rsid w:val="00EC6C25"/>
    <w:rsid w:val="00ED452E"/>
    <w:rsid w:val="00ED772F"/>
    <w:rsid w:val="00EE3CDA"/>
    <w:rsid w:val="00EF37A8"/>
    <w:rsid w:val="00EF4A74"/>
    <w:rsid w:val="00EF531F"/>
    <w:rsid w:val="00EF5725"/>
    <w:rsid w:val="00F05FE8"/>
    <w:rsid w:val="00F06D86"/>
    <w:rsid w:val="00F13D87"/>
    <w:rsid w:val="00F149E5"/>
    <w:rsid w:val="00F15E33"/>
    <w:rsid w:val="00F17DA2"/>
    <w:rsid w:val="00F22EC0"/>
    <w:rsid w:val="00F25C47"/>
    <w:rsid w:val="00F27D7B"/>
    <w:rsid w:val="00F31D34"/>
    <w:rsid w:val="00F3336A"/>
    <w:rsid w:val="00F342A1"/>
    <w:rsid w:val="00F36FBA"/>
    <w:rsid w:val="00F44D36"/>
    <w:rsid w:val="00F46262"/>
    <w:rsid w:val="00F4795D"/>
    <w:rsid w:val="00F50A61"/>
    <w:rsid w:val="00F525CD"/>
    <w:rsid w:val="00F5286C"/>
    <w:rsid w:val="00F52E12"/>
    <w:rsid w:val="00F54017"/>
    <w:rsid w:val="00F638CA"/>
    <w:rsid w:val="00F657C5"/>
    <w:rsid w:val="00F900B4"/>
    <w:rsid w:val="00FA0F2E"/>
    <w:rsid w:val="00FA4DB1"/>
    <w:rsid w:val="00FB3F2A"/>
    <w:rsid w:val="00FC2FF4"/>
    <w:rsid w:val="00FC3593"/>
    <w:rsid w:val="00FD117D"/>
    <w:rsid w:val="00FD72E3"/>
    <w:rsid w:val="00FD77A2"/>
    <w:rsid w:val="00FE06FC"/>
    <w:rsid w:val="00FF0315"/>
    <w:rsid w:val="00FF2121"/>
    <w:rsid w:val="00FF3D93"/>
    <w:rsid w:val="00FF6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51BA"/>
    <w:rPr>
      <w:rFonts w:ascii="Times New Roman" w:hAnsi="Times New Roman"/>
      <w:b w:val="0"/>
      <w:i w:val="0"/>
      <w:sz w:val="22"/>
    </w:rPr>
  </w:style>
  <w:style w:type="paragraph" w:styleId="NoSpacing">
    <w:name w:val="No Spacing"/>
    <w:uiPriority w:val="1"/>
    <w:qFormat/>
    <w:rsid w:val="006F51BA"/>
    <w:pPr>
      <w:spacing w:after="0" w:line="240" w:lineRule="auto"/>
    </w:pPr>
  </w:style>
  <w:style w:type="paragraph" w:customStyle="1" w:styleId="scemptylineheader">
    <w:name w:val="sc_emptyline_header"/>
    <w:qFormat/>
    <w:rsid w:val="006F51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51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51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51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51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51BA"/>
    <w:rPr>
      <w:color w:val="808080"/>
    </w:rPr>
  </w:style>
  <w:style w:type="paragraph" w:customStyle="1" w:styleId="scdirectionallanguage">
    <w:name w:val="sc_directional_language"/>
    <w:qFormat/>
    <w:rsid w:val="006F51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51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51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51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51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51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51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51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51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51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51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51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51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51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51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51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51BA"/>
    <w:rPr>
      <w:rFonts w:ascii="Times New Roman" w:hAnsi="Times New Roman"/>
      <w:color w:val="auto"/>
      <w:sz w:val="22"/>
    </w:rPr>
  </w:style>
  <w:style w:type="paragraph" w:customStyle="1" w:styleId="scclippagebillheader">
    <w:name w:val="sc_clip_page_bill_header"/>
    <w:qFormat/>
    <w:rsid w:val="006F51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51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51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5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BA"/>
    <w:rPr>
      <w:lang w:val="en-US"/>
    </w:rPr>
  </w:style>
  <w:style w:type="paragraph" w:styleId="Footer">
    <w:name w:val="footer"/>
    <w:basedOn w:val="Normal"/>
    <w:link w:val="FooterChar"/>
    <w:uiPriority w:val="99"/>
    <w:unhideWhenUsed/>
    <w:rsid w:val="006F5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BA"/>
    <w:rPr>
      <w:lang w:val="en-US"/>
    </w:rPr>
  </w:style>
  <w:style w:type="paragraph" w:styleId="ListParagraph">
    <w:name w:val="List Paragraph"/>
    <w:basedOn w:val="Normal"/>
    <w:uiPriority w:val="34"/>
    <w:qFormat/>
    <w:rsid w:val="006F51BA"/>
    <w:pPr>
      <w:ind w:left="720"/>
      <w:contextualSpacing/>
    </w:pPr>
  </w:style>
  <w:style w:type="paragraph" w:customStyle="1" w:styleId="scbillfooter">
    <w:name w:val="sc_bill_footer"/>
    <w:qFormat/>
    <w:rsid w:val="006F51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5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51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51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51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51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51BA"/>
    <w:pPr>
      <w:widowControl w:val="0"/>
      <w:suppressAutoHyphens/>
      <w:spacing w:after="0" w:line="360" w:lineRule="auto"/>
    </w:pPr>
    <w:rPr>
      <w:rFonts w:ascii="Times New Roman" w:hAnsi="Times New Roman"/>
      <w:lang w:val="en-US"/>
    </w:rPr>
  </w:style>
  <w:style w:type="paragraph" w:customStyle="1" w:styleId="sctableln">
    <w:name w:val="sc_table_ln"/>
    <w:qFormat/>
    <w:rsid w:val="006F51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51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51BA"/>
    <w:rPr>
      <w:strike/>
      <w:dstrike w:val="0"/>
    </w:rPr>
  </w:style>
  <w:style w:type="character" w:customStyle="1" w:styleId="scinsert">
    <w:name w:val="sc_insert"/>
    <w:uiPriority w:val="1"/>
    <w:qFormat/>
    <w:rsid w:val="006F51BA"/>
    <w:rPr>
      <w:caps w:val="0"/>
      <w:smallCaps w:val="0"/>
      <w:strike w:val="0"/>
      <w:dstrike w:val="0"/>
      <w:vanish w:val="0"/>
      <w:u w:val="single"/>
      <w:vertAlign w:val="baseline"/>
    </w:rPr>
  </w:style>
  <w:style w:type="character" w:customStyle="1" w:styleId="scinsertred">
    <w:name w:val="sc_insert_red"/>
    <w:uiPriority w:val="1"/>
    <w:qFormat/>
    <w:rsid w:val="006F51BA"/>
    <w:rPr>
      <w:caps w:val="0"/>
      <w:smallCaps w:val="0"/>
      <w:strike w:val="0"/>
      <w:dstrike w:val="0"/>
      <w:vanish w:val="0"/>
      <w:color w:val="FF0000"/>
      <w:u w:val="single"/>
      <w:vertAlign w:val="baseline"/>
    </w:rPr>
  </w:style>
  <w:style w:type="character" w:customStyle="1" w:styleId="scinsertblue">
    <w:name w:val="sc_insert_blue"/>
    <w:uiPriority w:val="1"/>
    <w:qFormat/>
    <w:rsid w:val="006F51BA"/>
    <w:rPr>
      <w:caps w:val="0"/>
      <w:smallCaps w:val="0"/>
      <w:strike w:val="0"/>
      <w:dstrike w:val="0"/>
      <w:vanish w:val="0"/>
      <w:color w:val="0070C0"/>
      <w:u w:val="single"/>
      <w:vertAlign w:val="baseline"/>
    </w:rPr>
  </w:style>
  <w:style w:type="character" w:customStyle="1" w:styleId="scstrikered">
    <w:name w:val="sc_strike_red"/>
    <w:uiPriority w:val="1"/>
    <w:qFormat/>
    <w:rsid w:val="006F51BA"/>
    <w:rPr>
      <w:strike/>
      <w:dstrike w:val="0"/>
      <w:color w:val="FF0000"/>
    </w:rPr>
  </w:style>
  <w:style w:type="character" w:customStyle="1" w:styleId="scstrikeblue">
    <w:name w:val="sc_strike_blue"/>
    <w:uiPriority w:val="1"/>
    <w:qFormat/>
    <w:rsid w:val="006F51BA"/>
    <w:rPr>
      <w:strike/>
      <w:dstrike w:val="0"/>
      <w:color w:val="0070C0"/>
    </w:rPr>
  </w:style>
  <w:style w:type="character" w:customStyle="1" w:styleId="scinsertbluenounderline">
    <w:name w:val="sc_insert_blue_no_underline"/>
    <w:uiPriority w:val="1"/>
    <w:qFormat/>
    <w:rsid w:val="006F51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51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51BA"/>
    <w:rPr>
      <w:strike/>
      <w:dstrike w:val="0"/>
      <w:color w:val="0070C0"/>
      <w:lang w:val="en-US"/>
    </w:rPr>
  </w:style>
  <w:style w:type="character" w:customStyle="1" w:styleId="scstrikerednoncodified">
    <w:name w:val="sc_strike_red_non_codified"/>
    <w:uiPriority w:val="1"/>
    <w:qFormat/>
    <w:rsid w:val="006F51BA"/>
    <w:rPr>
      <w:strike/>
      <w:dstrike w:val="0"/>
      <w:color w:val="FF0000"/>
    </w:rPr>
  </w:style>
  <w:style w:type="paragraph" w:customStyle="1" w:styleId="scbillsiglines">
    <w:name w:val="sc_bill_sig_lines"/>
    <w:qFormat/>
    <w:rsid w:val="006F51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51BA"/>
    <w:rPr>
      <w:bdr w:val="none" w:sz="0" w:space="0" w:color="auto"/>
      <w:shd w:val="clear" w:color="auto" w:fill="FEC6C6"/>
    </w:rPr>
  </w:style>
  <w:style w:type="character" w:customStyle="1" w:styleId="screstoreblue">
    <w:name w:val="sc_restore_blue"/>
    <w:uiPriority w:val="1"/>
    <w:qFormat/>
    <w:rsid w:val="006F51BA"/>
    <w:rPr>
      <w:color w:val="4472C4" w:themeColor="accent1"/>
      <w:bdr w:val="none" w:sz="0" w:space="0" w:color="auto"/>
      <w:shd w:val="clear" w:color="auto" w:fill="auto"/>
    </w:rPr>
  </w:style>
  <w:style w:type="character" w:customStyle="1" w:styleId="screstorered">
    <w:name w:val="sc_restore_red"/>
    <w:uiPriority w:val="1"/>
    <w:qFormat/>
    <w:rsid w:val="006F51BA"/>
    <w:rPr>
      <w:color w:val="FF0000"/>
      <w:bdr w:val="none" w:sz="0" w:space="0" w:color="auto"/>
      <w:shd w:val="clear" w:color="auto" w:fill="auto"/>
    </w:rPr>
  </w:style>
  <w:style w:type="character" w:customStyle="1" w:styleId="scstrikenewblue">
    <w:name w:val="sc_strike_new_blue"/>
    <w:uiPriority w:val="1"/>
    <w:qFormat/>
    <w:rsid w:val="006F51BA"/>
    <w:rPr>
      <w:strike w:val="0"/>
      <w:dstrike/>
      <w:color w:val="0070C0"/>
      <w:u w:val="none"/>
    </w:rPr>
  </w:style>
  <w:style w:type="character" w:customStyle="1" w:styleId="scstrikenewred">
    <w:name w:val="sc_strike_new_red"/>
    <w:uiPriority w:val="1"/>
    <w:qFormat/>
    <w:rsid w:val="006F51BA"/>
    <w:rPr>
      <w:strike w:val="0"/>
      <w:dstrike/>
      <w:color w:val="FF0000"/>
      <w:u w:val="none"/>
    </w:rPr>
  </w:style>
  <w:style w:type="character" w:customStyle="1" w:styleId="scamendsenate">
    <w:name w:val="sc_amend_senate"/>
    <w:uiPriority w:val="1"/>
    <w:qFormat/>
    <w:rsid w:val="006F51BA"/>
    <w:rPr>
      <w:bdr w:val="none" w:sz="0" w:space="0" w:color="auto"/>
      <w:shd w:val="clear" w:color="auto" w:fill="FFF2CC" w:themeFill="accent4" w:themeFillTint="33"/>
    </w:rPr>
  </w:style>
  <w:style w:type="character" w:customStyle="1" w:styleId="scamendhouse">
    <w:name w:val="sc_amend_house"/>
    <w:uiPriority w:val="1"/>
    <w:qFormat/>
    <w:rsid w:val="006F51BA"/>
    <w:rPr>
      <w:bdr w:val="none" w:sz="0" w:space="0" w:color="auto"/>
      <w:shd w:val="clear" w:color="auto" w:fill="E2EFD9" w:themeFill="accent6" w:themeFillTint="33"/>
    </w:rPr>
  </w:style>
  <w:style w:type="paragraph" w:styleId="Revision">
    <w:name w:val="Revision"/>
    <w:hidden/>
    <w:uiPriority w:val="99"/>
    <w:semiHidden/>
    <w:rsid w:val="002C04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4&amp;session=126&amp;summary=B" TargetMode="External" Id="R4a8cc04fb1104da1" /><Relationship Type="http://schemas.openxmlformats.org/officeDocument/2006/relationships/hyperlink" Target="https://www.scstatehouse.gov/sess126_2025-2026/prever/3084_20241205.docx" TargetMode="External" Id="R449dbc37275446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2EFF"/>
    <w:rsid w:val="002D4365"/>
    <w:rsid w:val="00397A7D"/>
    <w:rsid w:val="003E4FBC"/>
    <w:rsid w:val="003F4940"/>
    <w:rsid w:val="004E2BB5"/>
    <w:rsid w:val="00535CFF"/>
    <w:rsid w:val="00580C56"/>
    <w:rsid w:val="006B363F"/>
    <w:rsid w:val="007070D2"/>
    <w:rsid w:val="00776F2C"/>
    <w:rsid w:val="007947AD"/>
    <w:rsid w:val="008F7723"/>
    <w:rsid w:val="009031EF"/>
    <w:rsid w:val="00912A5F"/>
    <w:rsid w:val="00940EED"/>
    <w:rsid w:val="00985255"/>
    <w:rsid w:val="009C3651"/>
    <w:rsid w:val="00A51DBA"/>
    <w:rsid w:val="00B20DA6"/>
    <w:rsid w:val="00B457AF"/>
    <w:rsid w:val="00B6541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655b4647-d2fb-41f1-8214-70938cf9bf57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2024-11-26T06:29:34.068339-05:00</T_BILL_DT_VERSION>
  <T_BILL_D_PREFILEDATE>2024-12-05</T_BILL_D_PREFILEDATE>
  <T_BILL_N_INTERNALVERSIONNUMBER>1</T_BILL_N_INTERNALVERSIONNUMBER>
  <T_BILL_N_SESSION>126</T_BILL_N_SESSION>
  <T_BILL_N_VERSIONNUMBER>1</T_BILL_N_VERSIONNUMBER>
  <T_BILL_N_YEAR>2025</T_BILL_N_YEAR>
  <T_BILL_REQUEST_REQUEST>700f1be1-262a-4c64-a273-6689041f3f70</T_BILL_REQUEST_REQUEST>
  <T_BILL_R_ORIGINALDRAFT>4878625b-e43e-4750-b71a-d66565ee9bd4</T_BILL_R_ORIGINALDRAFT>
  <T_BILL_SPONSOR_SPONSOR>3f2f265e-f494-4524-82a6-905b11ea90df</T_BILL_SPONSOR_SPONSOR>
  <T_BILL_T_BILLNAME>[3084]</T_BILL_T_BILLNAME>
  <T_BILL_T_BILLNUMBER>3084</T_BILL_T_BILLNUMBER>
  <T_BILL_T_BILLTITLE>TO AMEND THE SOUTH CAROLINA CODE OF LAWS BY AMENDING SECTIONS 63‑3‑820 AND 63‑3‑850, RELATING IN PART TO THE APPOINTMENT AND COMPENSATION OF AN ATTORNEY FOR A GUARDIAN AD LITEM, SO AS TO REQUIRE THE ATTORNEY’S FEE BE AUTHORIZED BY THE COURT.</T_BILL_T_BILLTITLE>
  <T_BILL_T_CHAMBER>house</T_BILL_T_CHAMBER>
  <T_BILL_T_FILENAME> </T_BILL_T_FILENAME>
  <T_BILL_T_LEGTYPE>bill_statewide</T_BILL_T_LEGTYPE>
  <T_BILL_T_RATNUMBERSTRING>HNone</T_BILL_T_RATNUMBERSTRING>
  <T_BILL_T_SECTIONS>[{"SectionUUID":"3a1fc064-ba0d-4f41-b4fd-ea3ae12d9c8c","SectionName":"code_section","SectionNumber":1,"SectionType":"code_section","CodeSections":[{"CodeSectionBookmarkName":"cs_T63C3N820_d245f506e","IsConstitutionSection":false,"Identity":"63-3-820","IsNew":false,"SubSections":[{"Level":1,"Identity":"T63C3N820SE","SubSectionBookmarkName":"ss_T63C3N820SE_lv1_94d74f7bd","IsNewSubSection":false,"SubSectionReplacement":""}],"TitleRelatedTo":"","TitleSoAsTo":"re","Deleted":false}],"TitleText":"by amending sections 63-3-820 and 63-3-850, relating in part to the appointment and compensation of an attorney for a guardian ad litem, so as to require the the attorney's fee be authorized by the court","DisableControls":false,"Deleted":false,"RepealItems":[],"SectionBookmarkName":"bs_num_1_635dfbabd"},{"SectionUUID":"84afd150-6c91-44f9-8be2-c89c9904c49b","SectionName":"code_section","SectionNumber":2,"SectionType":"code_section","CodeSections":[{"CodeSectionBookmarkName":"cs_T63C3N850_149df3f48","IsConstitutionSection":false,"Identity":"63-3-850","IsNew":false,"SubSections":[{"Level":1,"Identity":"T63C3N850SA","SubSectionBookmarkName":"ss_T63C3N850SA_lv1_79b0fd31f","IsNewSubSection":false,"SubSectionReplacement":""}],"TitleRelatedTo":"Compensation","TitleSoAsTo":"","Deleted":false}],"TitleText":"","DisableControls":false,"Deleted":false,"RepealItems":[],"SectionBookmarkName":"bs_num_2_e0d89e946"},{"SectionUUID":"8f03ca95-8faa-4d43-a9c2-8afc498075bd","SectionName":"standard_eff_date_section","SectionNumber":3,"SectionType":"drafting_clause","CodeSections":[],"TitleText":"","DisableControls":false,"Deleted":false,"RepealItems":[],"SectionBookmarkName":"bs_num_3_lastsection"}]</T_BILL_T_SECTIONS>
  <T_BILL_T_SUBJECT>Guardians ad Litem</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1425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2024-11-26T13:43:00Z</cp:lastPrinted>
  <dcterms:created xsi:type="dcterms:W3CDTF">2024-12-02T20:00:00Z</dcterms:created>
  <dcterms:modified xsi:type="dcterms:W3CDTF">2024-12-02T20:00:00Z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