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LC-0091VR25.docx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1901801125346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0c335afef14f4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441E" w14:paraId="40FEFADA" w14:textId="37C7320B">
          <w:pPr>
            <w:pStyle w:val="scbilltitle"/>
          </w:pPr>
          <w:r>
            <w:rPr>
              <w:caps w:val="0"/>
            </w:rPr>
            <w:t>TO AMEND THE SOUTH CAROLINA CODE OF LAWS BY ADDING SECTION 20‑3‑15 SO AS TO ALLOW FOR THE CORROBORATION OF EVIDENCE IN CERTAIN DIVORCE ACTIONS THROUGH AFFIDAVITS.</w:t>
          </w:r>
        </w:p>
      </w:sdtContent>
    </w:sdt>
    <w:bookmarkStart w:name="at_7a934ff2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c5bb434" w:id="1"/>
      <w:r w:rsidRPr="0094541D">
        <w:t>B</w:t>
      </w:r>
      <w:bookmarkEnd w:id="1"/>
      <w:r w:rsidRPr="0094541D">
        <w:t>e it enacted by the General Assembly of the State of South Carolina:</w:t>
      </w:r>
    </w:p>
    <w:p w:rsidR="00EE4B97" w:rsidP="00EE4B97" w:rsidRDefault="00EE4B97" w14:paraId="433DDCD4" w14:textId="77777777">
      <w:pPr>
        <w:pStyle w:val="scemptyline"/>
      </w:pPr>
    </w:p>
    <w:p w:rsidR="0016473A" w:rsidP="0016473A" w:rsidRDefault="00EE4B97" w14:paraId="48F12DF5" w14:textId="77777777">
      <w:pPr>
        <w:pStyle w:val="scdirectionallanguage"/>
      </w:pPr>
      <w:bookmarkStart w:name="bs_num_1_cf72df2be" w:id="2"/>
      <w:r>
        <w:t>S</w:t>
      </w:r>
      <w:bookmarkEnd w:id="2"/>
      <w:r>
        <w:t>ECTION 1.</w:t>
      </w:r>
      <w:r>
        <w:tab/>
      </w:r>
      <w:bookmarkStart w:name="dl_5e47afe10" w:id="3"/>
      <w:r w:rsidR="0016473A">
        <w:t>A</w:t>
      </w:r>
      <w:bookmarkEnd w:id="3"/>
      <w:r w:rsidR="0016473A">
        <w:t>rticle 1, Chapter 3, Title 20 of the S.C. Code is amended by adding:</w:t>
      </w:r>
    </w:p>
    <w:p w:rsidR="0016473A" w:rsidP="0016473A" w:rsidRDefault="0016473A" w14:paraId="40CA369F" w14:textId="77777777">
      <w:pPr>
        <w:pStyle w:val="scnewcodesection"/>
      </w:pPr>
    </w:p>
    <w:p w:rsidR="00EE4B97" w:rsidP="0016473A" w:rsidRDefault="0016473A" w14:paraId="332B585F" w14:textId="539956F6">
      <w:pPr>
        <w:pStyle w:val="scnewcodesection"/>
      </w:pPr>
      <w:r>
        <w:tab/>
      </w:r>
      <w:bookmarkStart w:name="ns_T20C3N15_cd3743f91" w:id="4"/>
      <w:r>
        <w:t>S</w:t>
      </w:r>
      <w:bookmarkEnd w:id="4"/>
      <w:r>
        <w:t>ection 20‑3‑15.</w:t>
      </w:r>
      <w:r>
        <w:tab/>
      </w:r>
      <w:r w:rsidR="00D80CA4">
        <w:t xml:space="preserve">A </w:t>
      </w:r>
      <w:r w:rsidRPr="00D80CA4" w:rsidR="00D80CA4">
        <w:t>party may provide corroborating evidence by affidavit in support of a divorce on the grounds set forth in Section 20‑3‑10(5), where (</w:t>
      </w:r>
      <w:proofErr w:type="spellStart"/>
      <w:r w:rsidRPr="00D80CA4" w:rsidR="00D80CA4">
        <w:t>i</w:t>
      </w:r>
      <w:proofErr w:type="spellEnd"/>
      <w:r w:rsidRPr="00D80CA4" w:rsidR="00D80CA4">
        <w:t>) the parties have resolved all issues, (ii) there are no issues other than the grounds of the divorce itself to be adjudicated, or (iii) the adverse party has been personally served with the complaint and has failed to file a responsive pleading or to make an appearance as required by law. The court may accept an affidavit from a witness setting forth facts sufficient to corroborate the grounds for divorce. The affidavit must include all facts necessary for the court to make all necessary findings of fact to conclude that a divorce should be granted</w:t>
      </w:r>
      <w:r w:rsidR="00D80CA4">
        <w:t>.</w:t>
      </w:r>
    </w:p>
    <w:p w:rsidRPr="00DF3B44" w:rsidR="007E06BB" w:rsidP="00787433" w:rsidRDefault="007E06BB" w14:paraId="3D8F1FED" w14:textId="374D7FC4">
      <w:pPr>
        <w:pStyle w:val="scemptyline"/>
      </w:pPr>
      <w:bookmarkStart w:name="open_doc_here" w:id="5"/>
      <w:bookmarkEnd w:id="5"/>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49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0D4649" w:rsidR="00685035" w:rsidRPr="007B4AF7" w:rsidRDefault="00DC76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0D91">
              <w:rPr>
                <w:noProof/>
              </w:rPr>
              <w:t>LC-0091VR25.docx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855"/>
    <w:rsid w:val="00086986"/>
    <w:rsid w:val="000978FA"/>
    <w:rsid w:val="000A3C25"/>
    <w:rsid w:val="000B0464"/>
    <w:rsid w:val="000B4C02"/>
    <w:rsid w:val="000B5B4A"/>
    <w:rsid w:val="000B7FE1"/>
    <w:rsid w:val="000C3E88"/>
    <w:rsid w:val="000C46B9"/>
    <w:rsid w:val="000C58E4"/>
    <w:rsid w:val="000C6C91"/>
    <w:rsid w:val="000C6F9A"/>
    <w:rsid w:val="000D2F44"/>
    <w:rsid w:val="000D33E4"/>
    <w:rsid w:val="000D5A98"/>
    <w:rsid w:val="000E578A"/>
    <w:rsid w:val="000F2250"/>
    <w:rsid w:val="0010329A"/>
    <w:rsid w:val="00105756"/>
    <w:rsid w:val="001072EE"/>
    <w:rsid w:val="00107363"/>
    <w:rsid w:val="001164F9"/>
    <w:rsid w:val="0011719C"/>
    <w:rsid w:val="00122A39"/>
    <w:rsid w:val="00140049"/>
    <w:rsid w:val="00155F07"/>
    <w:rsid w:val="0016473A"/>
    <w:rsid w:val="00171601"/>
    <w:rsid w:val="001730EB"/>
    <w:rsid w:val="00173164"/>
    <w:rsid w:val="00173276"/>
    <w:rsid w:val="00176122"/>
    <w:rsid w:val="001776F0"/>
    <w:rsid w:val="0019025B"/>
    <w:rsid w:val="00192AF7"/>
    <w:rsid w:val="001949A9"/>
    <w:rsid w:val="00197366"/>
    <w:rsid w:val="001A136C"/>
    <w:rsid w:val="001B6DA2"/>
    <w:rsid w:val="001C25EC"/>
    <w:rsid w:val="001C5764"/>
    <w:rsid w:val="001F2A41"/>
    <w:rsid w:val="001F313F"/>
    <w:rsid w:val="001F331D"/>
    <w:rsid w:val="001F394C"/>
    <w:rsid w:val="001F70B9"/>
    <w:rsid w:val="002038AA"/>
    <w:rsid w:val="002104C5"/>
    <w:rsid w:val="002114C8"/>
    <w:rsid w:val="0021166F"/>
    <w:rsid w:val="002162DF"/>
    <w:rsid w:val="00230038"/>
    <w:rsid w:val="00230D91"/>
    <w:rsid w:val="00233975"/>
    <w:rsid w:val="00236D73"/>
    <w:rsid w:val="00246535"/>
    <w:rsid w:val="00257F60"/>
    <w:rsid w:val="00261CE1"/>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E2C"/>
    <w:rsid w:val="00317DFF"/>
    <w:rsid w:val="00333333"/>
    <w:rsid w:val="003421F1"/>
    <w:rsid w:val="0034279C"/>
    <w:rsid w:val="00354F64"/>
    <w:rsid w:val="003559A1"/>
    <w:rsid w:val="00361563"/>
    <w:rsid w:val="00365E6D"/>
    <w:rsid w:val="003714AD"/>
    <w:rsid w:val="00371D36"/>
    <w:rsid w:val="00373E17"/>
    <w:rsid w:val="00377527"/>
    <w:rsid w:val="003775E6"/>
    <w:rsid w:val="00381998"/>
    <w:rsid w:val="00392E13"/>
    <w:rsid w:val="003A5F1C"/>
    <w:rsid w:val="003C304C"/>
    <w:rsid w:val="003C3E2E"/>
    <w:rsid w:val="003D423B"/>
    <w:rsid w:val="003D4A3C"/>
    <w:rsid w:val="003D55B2"/>
    <w:rsid w:val="003E0033"/>
    <w:rsid w:val="003E5452"/>
    <w:rsid w:val="003E7165"/>
    <w:rsid w:val="003E7FF6"/>
    <w:rsid w:val="003F61C0"/>
    <w:rsid w:val="004046B5"/>
    <w:rsid w:val="00406F27"/>
    <w:rsid w:val="004141B8"/>
    <w:rsid w:val="004203B9"/>
    <w:rsid w:val="00432135"/>
    <w:rsid w:val="004349E1"/>
    <w:rsid w:val="00446987"/>
    <w:rsid w:val="00446D28"/>
    <w:rsid w:val="00466CD0"/>
    <w:rsid w:val="00473583"/>
    <w:rsid w:val="00477F32"/>
    <w:rsid w:val="00481850"/>
    <w:rsid w:val="004851A0"/>
    <w:rsid w:val="00485740"/>
    <w:rsid w:val="0048627F"/>
    <w:rsid w:val="004932AB"/>
    <w:rsid w:val="00494BEF"/>
    <w:rsid w:val="004A49F3"/>
    <w:rsid w:val="004A5512"/>
    <w:rsid w:val="004A6BE5"/>
    <w:rsid w:val="004B0C18"/>
    <w:rsid w:val="004C1A04"/>
    <w:rsid w:val="004C20BC"/>
    <w:rsid w:val="004C5C9A"/>
    <w:rsid w:val="004D1442"/>
    <w:rsid w:val="004D3DCB"/>
    <w:rsid w:val="004E05DC"/>
    <w:rsid w:val="004E1946"/>
    <w:rsid w:val="004E1D45"/>
    <w:rsid w:val="004E66E9"/>
    <w:rsid w:val="004E7DDE"/>
    <w:rsid w:val="004F0090"/>
    <w:rsid w:val="004F172C"/>
    <w:rsid w:val="005002ED"/>
    <w:rsid w:val="00500DBC"/>
    <w:rsid w:val="005102BE"/>
    <w:rsid w:val="00523F7F"/>
    <w:rsid w:val="00524D54"/>
    <w:rsid w:val="005336C0"/>
    <w:rsid w:val="0054531B"/>
    <w:rsid w:val="00546C24"/>
    <w:rsid w:val="005476FF"/>
    <w:rsid w:val="005516F6"/>
    <w:rsid w:val="00552842"/>
    <w:rsid w:val="00554E89"/>
    <w:rsid w:val="00564B58"/>
    <w:rsid w:val="00572281"/>
    <w:rsid w:val="005801DD"/>
    <w:rsid w:val="00592A40"/>
    <w:rsid w:val="00595E48"/>
    <w:rsid w:val="005A0DB1"/>
    <w:rsid w:val="005A28BC"/>
    <w:rsid w:val="005A5377"/>
    <w:rsid w:val="005B7817"/>
    <w:rsid w:val="005C06C8"/>
    <w:rsid w:val="005C23D7"/>
    <w:rsid w:val="005C40EB"/>
    <w:rsid w:val="005C60F8"/>
    <w:rsid w:val="005D02B4"/>
    <w:rsid w:val="005D3013"/>
    <w:rsid w:val="005D3F9E"/>
    <w:rsid w:val="005E1E50"/>
    <w:rsid w:val="005E2B9C"/>
    <w:rsid w:val="005E3332"/>
    <w:rsid w:val="005F76B0"/>
    <w:rsid w:val="00602BD3"/>
    <w:rsid w:val="00604429"/>
    <w:rsid w:val="00605610"/>
    <w:rsid w:val="006067B0"/>
    <w:rsid w:val="00606A8B"/>
    <w:rsid w:val="00607F5C"/>
    <w:rsid w:val="00611EBA"/>
    <w:rsid w:val="006213A8"/>
    <w:rsid w:val="00623BEA"/>
    <w:rsid w:val="00630F7B"/>
    <w:rsid w:val="006347E9"/>
    <w:rsid w:val="00640C87"/>
    <w:rsid w:val="006454BB"/>
    <w:rsid w:val="0064551C"/>
    <w:rsid w:val="00657CF4"/>
    <w:rsid w:val="00661463"/>
    <w:rsid w:val="00663B8D"/>
    <w:rsid w:val="00663E00"/>
    <w:rsid w:val="00664F48"/>
    <w:rsid w:val="00664FAD"/>
    <w:rsid w:val="00673095"/>
    <w:rsid w:val="0067345B"/>
    <w:rsid w:val="006744BA"/>
    <w:rsid w:val="00683986"/>
    <w:rsid w:val="00685035"/>
    <w:rsid w:val="00685770"/>
    <w:rsid w:val="00690DBA"/>
    <w:rsid w:val="006964F9"/>
    <w:rsid w:val="006A395F"/>
    <w:rsid w:val="006A56B3"/>
    <w:rsid w:val="006A65E2"/>
    <w:rsid w:val="006B2F3C"/>
    <w:rsid w:val="006B37BD"/>
    <w:rsid w:val="006C092D"/>
    <w:rsid w:val="006C099D"/>
    <w:rsid w:val="006C18F0"/>
    <w:rsid w:val="006C7E01"/>
    <w:rsid w:val="006D64A5"/>
    <w:rsid w:val="006E0935"/>
    <w:rsid w:val="006E353F"/>
    <w:rsid w:val="006E35AB"/>
    <w:rsid w:val="006F2D11"/>
    <w:rsid w:val="0070199A"/>
    <w:rsid w:val="00710FEE"/>
    <w:rsid w:val="00711AA9"/>
    <w:rsid w:val="00720715"/>
    <w:rsid w:val="00722155"/>
    <w:rsid w:val="00726A9A"/>
    <w:rsid w:val="00737F19"/>
    <w:rsid w:val="00752420"/>
    <w:rsid w:val="00753CDE"/>
    <w:rsid w:val="00782BF8"/>
    <w:rsid w:val="00783C75"/>
    <w:rsid w:val="007849D9"/>
    <w:rsid w:val="007870EE"/>
    <w:rsid w:val="00787433"/>
    <w:rsid w:val="00790871"/>
    <w:rsid w:val="007A10F1"/>
    <w:rsid w:val="007A3D50"/>
    <w:rsid w:val="007B2D29"/>
    <w:rsid w:val="007B412F"/>
    <w:rsid w:val="007B4AF7"/>
    <w:rsid w:val="007B4DBF"/>
    <w:rsid w:val="007C5458"/>
    <w:rsid w:val="007D2C67"/>
    <w:rsid w:val="007D3815"/>
    <w:rsid w:val="007E06BB"/>
    <w:rsid w:val="007F50D1"/>
    <w:rsid w:val="00816D52"/>
    <w:rsid w:val="00820EEC"/>
    <w:rsid w:val="00831048"/>
    <w:rsid w:val="00834272"/>
    <w:rsid w:val="008625C1"/>
    <w:rsid w:val="0087671D"/>
    <w:rsid w:val="008806F9"/>
    <w:rsid w:val="008847FF"/>
    <w:rsid w:val="00887957"/>
    <w:rsid w:val="008A57E3"/>
    <w:rsid w:val="008B4D08"/>
    <w:rsid w:val="008B5AD5"/>
    <w:rsid w:val="008B5BF4"/>
    <w:rsid w:val="008C0CEE"/>
    <w:rsid w:val="008C1B18"/>
    <w:rsid w:val="008D38DC"/>
    <w:rsid w:val="008D46EC"/>
    <w:rsid w:val="008E0E25"/>
    <w:rsid w:val="008E61A1"/>
    <w:rsid w:val="009030E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3D2"/>
    <w:rsid w:val="0098366F"/>
    <w:rsid w:val="00983A03"/>
    <w:rsid w:val="00986063"/>
    <w:rsid w:val="009872DA"/>
    <w:rsid w:val="00991F67"/>
    <w:rsid w:val="00992876"/>
    <w:rsid w:val="009A0DCE"/>
    <w:rsid w:val="009A22CD"/>
    <w:rsid w:val="009A3E4B"/>
    <w:rsid w:val="009B35FD"/>
    <w:rsid w:val="009B6815"/>
    <w:rsid w:val="009D2967"/>
    <w:rsid w:val="009D3C2B"/>
    <w:rsid w:val="009E4191"/>
    <w:rsid w:val="009F2AB1"/>
    <w:rsid w:val="009F4FAF"/>
    <w:rsid w:val="009F5567"/>
    <w:rsid w:val="009F68F1"/>
    <w:rsid w:val="00A04529"/>
    <w:rsid w:val="00A0584B"/>
    <w:rsid w:val="00A17135"/>
    <w:rsid w:val="00A21594"/>
    <w:rsid w:val="00A21A6F"/>
    <w:rsid w:val="00A24E56"/>
    <w:rsid w:val="00A26A62"/>
    <w:rsid w:val="00A35A9B"/>
    <w:rsid w:val="00A4070E"/>
    <w:rsid w:val="00A40CA0"/>
    <w:rsid w:val="00A504A7"/>
    <w:rsid w:val="00A53677"/>
    <w:rsid w:val="00A53BF2"/>
    <w:rsid w:val="00A60D68"/>
    <w:rsid w:val="00A73EFA"/>
    <w:rsid w:val="00A77A3B"/>
    <w:rsid w:val="00A866A9"/>
    <w:rsid w:val="00A92F6F"/>
    <w:rsid w:val="00A97523"/>
    <w:rsid w:val="00AA7824"/>
    <w:rsid w:val="00AB0FA3"/>
    <w:rsid w:val="00AB73BF"/>
    <w:rsid w:val="00AC03C7"/>
    <w:rsid w:val="00AC335C"/>
    <w:rsid w:val="00AC463E"/>
    <w:rsid w:val="00AD3BE2"/>
    <w:rsid w:val="00AD3E3D"/>
    <w:rsid w:val="00AE1EE4"/>
    <w:rsid w:val="00AE36EC"/>
    <w:rsid w:val="00AE7406"/>
    <w:rsid w:val="00AF1688"/>
    <w:rsid w:val="00AF46E6"/>
    <w:rsid w:val="00AF5139"/>
    <w:rsid w:val="00B011CE"/>
    <w:rsid w:val="00B048F1"/>
    <w:rsid w:val="00B06EDA"/>
    <w:rsid w:val="00B07581"/>
    <w:rsid w:val="00B1161F"/>
    <w:rsid w:val="00B11661"/>
    <w:rsid w:val="00B32B4D"/>
    <w:rsid w:val="00B4137E"/>
    <w:rsid w:val="00B54DF7"/>
    <w:rsid w:val="00B56223"/>
    <w:rsid w:val="00B56E79"/>
    <w:rsid w:val="00B57AA7"/>
    <w:rsid w:val="00B637AA"/>
    <w:rsid w:val="00B63BE2"/>
    <w:rsid w:val="00B7592C"/>
    <w:rsid w:val="00B80644"/>
    <w:rsid w:val="00B809D3"/>
    <w:rsid w:val="00B84B66"/>
    <w:rsid w:val="00B85475"/>
    <w:rsid w:val="00B9090A"/>
    <w:rsid w:val="00B92196"/>
    <w:rsid w:val="00B9228D"/>
    <w:rsid w:val="00B929EC"/>
    <w:rsid w:val="00B9302C"/>
    <w:rsid w:val="00BA125A"/>
    <w:rsid w:val="00BB0725"/>
    <w:rsid w:val="00BC1DC9"/>
    <w:rsid w:val="00BC408A"/>
    <w:rsid w:val="00BC5023"/>
    <w:rsid w:val="00BC556C"/>
    <w:rsid w:val="00BC60BB"/>
    <w:rsid w:val="00BC60E3"/>
    <w:rsid w:val="00BD42DA"/>
    <w:rsid w:val="00BD4684"/>
    <w:rsid w:val="00BE08A7"/>
    <w:rsid w:val="00BE4391"/>
    <w:rsid w:val="00BF3E48"/>
    <w:rsid w:val="00C10510"/>
    <w:rsid w:val="00C15F1B"/>
    <w:rsid w:val="00C16288"/>
    <w:rsid w:val="00C17D1D"/>
    <w:rsid w:val="00C4517B"/>
    <w:rsid w:val="00C45923"/>
    <w:rsid w:val="00C50C6A"/>
    <w:rsid w:val="00C543E7"/>
    <w:rsid w:val="00C70225"/>
    <w:rsid w:val="00C7127E"/>
    <w:rsid w:val="00C72198"/>
    <w:rsid w:val="00C73C7D"/>
    <w:rsid w:val="00C75005"/>
    <w:rsid w:val="00C9620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3F27"/>
    <w:rsid w:val="00D74271"/>
    <w:rsid w:val="00D772FB"/>
    <w:rsid w:val="00D80CA4"/>
    <w:rsid w:val="00D94BEC"/>
    <w:rsid w:val="00DA1AA0"/>
    <w:rsid w:val="00DA512B"/>
    <w:rsid w:val="00DC44A8"/>
    <w:rsid w:val="00DC7682"/>
    <w:rsid w:val="00DD796F"/>
    <w:rsid w:val="00DE4BEE"/>
    <w:rsid w:val="00DE5B3D"/>
    <w:rsid w:val="00DE7112"/>
    <w:rsid w:val="00DF18CD"/>
    <w:rsid w:val="00DF19BE"/>
    <w:rsid w:val="00DF3B44"/>
    <w:rsid w:val="00DF4D22"/>
    <w:rsid w:val="00E11823"/>
    <w:rsid w:val="00E1372E"/>
    <w:rsid w:val="00E21D30"/>
    <w:rsid w:val="00E2441E"/>
    <w:rsid w:val="00E24D9A"/>
    <w:rsid w:val="00E27805"/>
    <w:rsid w:val="00E27A11"/>
    <w:rsid w:val="00E30497"/>
    <w:rsid w:val="00E351E8"/>
    <w:rsid w:val="00E358A2"/>
    <w:rsid w:val="00E35C9A"/>
    <w:rsid w:val="00E3771B"/>
    <w:rsid w:val="00E40979"/>
    <w:rsid w:val="00E41D43"/>
    <w:rsid w:val="00E43F26"/>
    <w:rsid w:val="00E52A36"/>
    <w:rsid w:val="00E567DC"/>
    <w:rsid w:val="00E6378B"/>
    <w:rsid w:val="00E63EC3"/>
    <w:rsid w:val="00E653DA"/>
    <w:rsid w:val="00E65958"/>
    <w:rsid w:val="00E84EE0"/>
    <w:rsid w:val="00E84FE5"/>
    <w:rsid w:val="00E879A5"/>
    <w:rsid w:val="00E879FC"/>
    <w:rsid w:val="00EA1944"/>
    <w:rsid w:val="00EA2574"/>
    <w:rsid w:val="00EA2F1F"/>
    <w:rsid w:val="00EA3F2E"/>
    <w:rsid w:val="00EA57EC"/>
    <w:rsid w:val="00EA6208"/>
    <w:rsid w:val="00EB120E"/>
    <w:rsid w:val="00EB34C8"/>
    <w:rsid w:val="00EB46E2"/>
    <w:rsid w:val="00EC0045"/>
    <w:rsid w:val="00ED452E"/>
    <w:rsid w:val="00EE3CDA"/>
    <w:rsid w:val="00EE4B97"/>
    <w:rsid w:val="00EF37A8"/>
    <w:rsid w:val="00EF531F"/>
    <w:rsid w:val="00F05FE8"/>
    <w:rsid w:val="00F06D86"/>
    <w:rsid w:val="00F13D87"/>
    <w:rsid w:val="00F149E5"/>
    <w:rsid w:val="00F15E33"/>
    <w:rsid w:val="00F17DA2"/>
    <w:rsid w:val="00F22EC0"/>
    <w:rsid w:val="00F25C47"/>
    <w:rsid w:val="00F27D7B"/>
    <w:rsid w:val="00F31D34"/>
    <w:rsid w:val="00F34067"/>
    <w:rsid w:val="00F342A1"/>
    <w:rsid w:val="00F36FBA"/>
    <w:rsid w:val="00F44D36"/>
    <w:rsid w:val="00F46262"/>
    <w:rsid w:val="00F4795D"/>
    <w:rsid w:val="00F50A61"/>
    <w:rsid w:val="00F525CD"/>
    <w:rsid w:val="00F5286C"/>
    <w:rsid w:val="00F52E12"/>
    <w:rsid w:val="00F549D5"/>
    <w:rsid w:val="00F638CA"/>
    <w:rsid w:val="00F657C5"/>
    <w:rsid w:val="00F900B4"/>
    <w:rsid w:val="00F91B09"/>
    <w:rsid w:val="00FA0F2E"/>
    <w:rsid w:val="00FA4DB1"/>
    <w:rsid w:val="00FB241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2420"/>
    <w:rPr>
      <w:rFonts w:ascii="Times New Roman" w:hAnsi="Times New Roman"/>
      <w:b w:val="0"/>
      <w:i w:val="0"/>
      <w:sz w:val="22"/>
    </w:rPr>
  </w:style>
  <w:style w:type="paragraph" w:styleId="NoSpacing">
    <w:name w:val="No Spacing"/>
    <w:uiPriority w:val="1"/>
    <w:qFormat/>
    <w:rsid w:val="00752420"/>
    <w:pPr>
      <w:spacing w:after="0" w:line="240" w:lineRule="auto"/>
    </w:pPr>
  </w:style>
  <w:style w:type="paragraph" w:customStyle="1" w:styleId="scemptylineheader">
    <w:name w:val="sc_emptyline_header"/>
    <w:qFormat/>
    <w:rsid w:val="007524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24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24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24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2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2420"/>
    <w:rPr>
      <w:color w:val="808080"/>
    </w:rPr>
  </w:style>
  <w:style w:type="paragraph" w:customStyle="1" w:styleId="scdirectionallanguage">
    <w:name w:val="sc_directional_language"/>
    <w:qFormat/>
    <w:rsid w:val="00752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24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24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24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24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2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24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24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2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2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24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24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24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24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24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24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2420"/>
    <w:rPr>
      <w:rFonts w:ascii="Times New Roman" w:hAnsi="Times New Roman"/>
      <w:color w:val="auto"/>
      <w:sz w:val="22"/>
    </w:rPr>
  </w:style>
  <w:style w:type="paragraph" w:customStyle="1" w:styleId="scclippagebillheader">
    <w:name w:val="sc_clip_page_bill_header"/>
    <w:qFormat/>
    <w:rsid w:val="00752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24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24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20"/>
    <w:rPr>
      <w:lang w:val="en-US"/>
    </w:rPr>
  </w:style>
  <w:style w:type="paragraph" w:styleId="Footer">
    <w:name w:val="footer"/>
    <w:basedOn w:val="Normal"/>
    <w:link w:val="FooterChar"/>
    <w:uiPriority w:val="99"/>
    <w:unhideWhenUsed/>
    <w:rsid w:val="0075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20"/>
    <w:rPr>
      <w:lang w:val="en-US"/>
    </w:rPr>
  </w:style>
  <w:style w:type="paragraph" w:styleId="ListParagraph">
    <w:name w:val="List Paragraph"/>
    <w:basedOn w:val="Normal"/>
    <w:uiPriority w:val="34"/>
    <w:qFormat/>
    <w:rsid w:val="00752420"/>
    <w:pPr>
      <w:ind w:left="720"/>
      <w:contextualSpacing/>
    </w:pPr>
  </w:style>
  <w:style w:type="paragraph" w:customStyle="1" w:styleId="scbillfooter">
    <w:name w:val="sc_bill_footer"/>
    <w:qFormat/>
    <w:rsid w:val="007524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24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24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24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24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2420"/>
    <w:pPr>
      <w:widowControl w:val="0"/>
      <w:suppressAutoHyphens/>
      <w:spacing w:after="0" w:line="360" w:lineRule="auto"/>
    </w:pPr>
    <w:rPr>
      <w:rFonts w:ascii="Times New Roman" w:hAnsi="Times New Roman"/>
      <w:lang w:val="en-US"/>
    </w:rPr>
  </w:style>
  <w:style w:type="paragraph" w:customStyle="1" w:styleId="sctableln">
    <w:name w:val="sc_table_ln"/>
    <w:qFormat/>
    <w:rsid w:val="007524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24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2420"/>
    <w:rPr>
      <w:strike/>
      <w:dstrike w:val="0"/>
    </w:rPr>
  </w:style>
  <w:style w:type="character" w:customStyle="1" w:styleId="scinsert">
    <w:name w:val="sc_insert"/>
    <w:uiPriority w:val="1"/>
    <w:qFormat/>
    <w:rsid w:val="00752420"/>
    <w:rPr>
      <w:caps w:val="0"/>
      <w:smallCaps w:val="0"/>
      <w:strike w:val="0"/>
      <w:dstrike w:val="0"/>
      <w:vanish w:val="0"/>
      <w:u w:val="single"/>
      <w:vertAlign w:val="baseline"/>
    </w:rPr>
  </w:style>
  <w:style w:type="character" w:customStyle="1" w:styleId="scinsertred">
    <w:name w:val="sc_insert_red"/>
    <w:uiPriority w:val="1"/>
    <w:qFormat/>
    <w:rsid w:val="00752420"/>
    <w:rPr>
      <w:caps w:val="0"/>
      <w:smallCaps w:val="0"/>
      <w:strike w:val="0"/>
      <w:dstrike w:val="0"/>
      <w:vanish w:val="0"/>
      <w:color w:val="FF0000"/>
      <w:u w:val="single"/>
      <w:vertAlign w:val="baseline"/>
    </w:rPr>
  </w:style>
  <w:style w:type="character" w:customStyle="1" w:styleId="scinsertblue">
    <w:name w:val="sc_insert_blue"/>
    <w:uiPriority w:val="1"/>
    <w:qFormat/>
    <w:rsid w:val="00752420"/>
    <w:rPr>
      <w:caps w:val="0"/>
      <w:smallCaps w:val="0"/>
      <w:strike w:val="0"/>
      <w:dstrike w:val="0"/>
      <w:vanish w:val="0"/>
      <w:color w:val="0070C0"/>
      <w:u w:val="single"/>
      <w:vertAlign w:val="baseline"/>
    </w:rPr>
  </w:style>
  <w:style w:type="character" w:customStyle="1" w:styleId="scstrikered">
    <w:name w:val="sc_strike_red"/>
    <w:uiPriority w:val="1"/>
    <w:qFormat/>
    <w:rsid w:val="00752420"/>
    <w:rPr>
      <w:strike/>
      <w:dstrike w:val="0"/>
      <w:color w:val="FF0000"/>
    </w:rPr>
  </w:style>
  <w:style w:type="character" w:customStyle="1" w:styleId="scstrikeblue">
    <w:name w:val="sc_strike_blue"/>
    <w:uiPriority w:val="1"/>
    <w:qFormat/>
    <w:rsid w:val="00752420"/>
    <w:rPr>
      <w:strike/>
      <w:dstrike w:val="0"/>
      <w:color w:val="0070C0"/>
    </w:rPr>
  </w:style>
  <w:style w:type="character" w:customStyle="1" w:styleId="scinsertbluenounderline">
    <w:name w:val="sc_insert_blue_no_underline"/>
    <w:uiPriority w:val="1"/>
    <w:qFormat/>
    <w:rsid w:val="007524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24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2420"/>
    <w:rPr>
      <w:strike/>
      <w:dstrike w:val="0"/>
      <w:color w:val="0070C0"/>
      <w:lang w:val="en-US"/>
    </w:rPr>
  </w:style>
  <w:style w:type="character" w:customStyle="1" w:styleId="scstrikerednoncodified">
    <w:name w:val="sc_strike_red_non_codified"/>
    <w:uiPriority w:val="1"/>
    <w:qFormat/>
    <w:rsid w:val="00752420"/>
    <w:rPr>
      <w:strike/>
      <w:dstrike w:val="0"/>
      <w:color w:val="FF0000"/>
    </w:rPr>
  </w:style>
  <w:style w:type="paragraph" w:customStyle="1" w:styleId="scbillsiglines">
    <w:name w:val="sc_bill_sig_lines"/>
    <w:qFormat/>
    <w:rsid w:val="007524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2420"/>
    <w:rPr>
      <w:bdr w:val="none" w:sz="0" w:space="0" w:color="auto"/>
      <w:shd w:val="clear" w:color="auto" w:fill="FEC6C6"/>
    </w:rPr>
  </w:style>
  <w:style w:type="character" w:customStyle="1" w:styleId="screstoreblue">
    <w:name w:val="sc_restore_blue"/>
    <w:uiPriority w:val="1"/>
    <w:qFormat/>
    <w:rsid w:val="00752420"/>
    <w:rPr>
      <w:color w:val="4472C4" w:themeColor="accent1"/>
      <w:bdr w:val="none" w:sz="0" w:space="0" w:color="auto"/>
      <w:shd w:val="clear" w:color="auto" w:fill="auto"/>
    </w:rPr>
  </w:style>
  <w:style w:type="character" w:customStyle="1" w:styleId="screstorered">
    <w:name w:val="sc_restore_red"/>
    <w:uiPriority w:val="1"/>
    <w:qFormat/>
    <w:rsid w:val="00752420"/>
    <w:rPr>
      <w:color w:val="FF0000"/>
      <w:bdr w:val="none" w:sz="0" w:space="0" w:color="auto"/>
      <w:shd w:val="clear" w:color="auto" w:fill="auto"/>
    </w:rPr>
  </w:style>
  <w:style w:type="character" w:customStyle="1" w:styleId="scstrikenewblue">
    <w:name w:val="sc_strike_new_blue"/>
    <w:uiPriority w:val="1"/>
    <w:qFormat/>
    <w:rsid w:val="00752420"/>
    <w:rPr>
      <w:strike w:val="0"/>
      <w:dstrike/>
      <w:color w:val="0070C0"/>
      <w:u w:val="none"/>
    </w:rPr>
  </w:style>
  <w:style w:type="character" w:customStyle="1" w:styleId="scstrikenewred">
    <w:name w:val="sc_strike_new_red"/>
    <w:uiPriority w:val="1"/>
    <w:qFormat/>
    <w:rsid w:val="00752420"/>
    <w:rPr>
      <w:strike w:val="0"/>
      <w:dstrike/>
      <w:color w:val="FF0000"/>
      <w:u w:val="none"/>
    </w:rPr>
  </w:style>
  <w:style w:type="character" w:customStyle="1" w:styleId="scamendsenate">
    <w:name w:val="sc_amend_senate"/>
    <w:uiPriority w:val="1"/>
    <w:qFormat/>
    <w:rsid w:val="00752420"/>
    <w:rPr>
      <w:bdr w:val="none" w:sz="0" w:space="0" w:color="auto"/>
      <w:shd w:val="clear" w:color="auto" w:fill="FFF2CC" w:themeFill="accent4" w:themeFillTint="33"/>
    </w:rPr>
  </w:style>
  <w:style w:type="character" w:customStyle="1" w:styleId="scamendhouse">
    <w:name w:val="sc_amend_house"/>
    <w:uiPriority w:val="1"/>
    <w:qFormat/>
    <w:rsid w:val="0075242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4&amp;session=126&amp;summary=B" TargetMode="External" Id="R819018011253468d" /><Relationship Type="http://schemas.openxmlformats.org/officeDocument/2006/relationships/hyperlink" Target="https://www.scstatehouse.gov/sess126_2025-2026/prever/3114_20241205.docx" TargetMode="External" Id="Rc80c335afef14f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14AD"/>
    <w:rsid w:val="003E4FBC"/>
    <w:rsid w:val="003F4940"/>
    <w:rsid w:val="004A49F3"/>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A125A"/>
    <w:rsid w:val="00C818FB"/>
    <w:rsid w:val="00C9620A"/>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a3f223be-e464-464c-8e13-8a86f7beac4b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2024-11-22T11:02:17.951340-05:00</T_BILL_DT_VERSION>
  <T_BILL_D_PREFILEDATE>2024-12-05</T_BILL_D_PREFILEDATE>
  <T_BILL_N_INTERNALVERSIONNUMBER>1</T_BILL_N_INTERNALVERSIONNUMBER>
  <T_BILL_N_SESSION>126</T_BILL_N_SESSION>
  <T_BILL_N_VERSIONNUMBER>1</T_BILL_N_VERSIONNUMBER>
  <T_BILL_N_YEAR>2025</T_BILL_N_YEAR>
  <T_BILL_REQUEST_REQUEST>022a9e6f-76cb-40cc-92c1-685b1d9a1823</T_BILL_REQUEST_REQUEST>
  <T_BILL_R_ORIGINALDRAFT>e5ad078e-911f-4d47-bc66-d44c926adc08</T_BILL_R_ORIGINALDRAFT>
  <T_BILL_SPONSOR_SPONSOR>01be5748-0691-437a-b03b-78e1efb89647</T_BILL_SPONSOR_SPONSOR>
  <T_BILL_T_BILLNAME>[3114]</T_BILL_T_BILLNAME>
  <T_BILL_T_BILLNUMBER>3114</T_BILL_T_BILLNUMBER>
  <T_BILL_T_BILLTITLE>TO AMEND THE SOUTH CAROLINA CODE OF LAWS BY ADDING SECTION 20‑3‑15 SO AS TO ALLOW FOR THE CORROBORATION OF EVIDENCE IN CERTAIN DIVORCE ACTIONS THROUGH AFFIDAVITS.</T_BILL_T_BILLTITLE>
  <T_BILL_T_CHAMBER>house</T_BILL_T_CHAMBER>
  <T_BILL_T_FILENAME> </T_BILL_T_FILENAME>
  <T_BILL_T_LEGTYPE>bill_statewide</T_BILL_T_LEGTYPE>
  <T_BILL_T_RATNUMBERSTRING>HNone</T_BILL_T_RATNUMBERSTRING>
  <T_BILL_T_SECTIONS>[{"SectionUUID":"151cae61-ff96-4d9e-a48b-913d4f1fa343","SectionName":"code_section","SectionNumber":1,"SectionType":"code_section","CodeSections":[{"CodeSectionBookmarkName":"ns_T20C3N15_cd3743f91","IsConstitutionSection":false,"Identity":"20-3-15","IsNew":true,"SubSections":[],"TitleRelatedTo":"","TitleSoAsTo":"ALLOW FOR THE CORROBORATION OF EVIDENCE IN CERTAIN DIVORCE ACTIONS THROUGH AFFIDAVITS","Deleted":false}],"TitleText":"","DisableControls":false,"Deleted":false,"RepealItems":[],"SectionBookmarkName":"bs_num_1_cf72df2be"},{"SectionUUID":"8f03ca95-8faa-4d43-a9c2-8afc498075bd","SectionName":"standard_eff_date_section","SectionNumber":2,"SectionType":"drafting_clause","CodeSections":[],"TitleText":"","DisableControls":false,"Deleted":false,"RepealItems":[],"SectionBookmarkName":"bs_num_2_lastsection"}]</T_BILL_T_SECTIONS>
  <T_BILL_T_SUBJECT>Divorce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930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2024-11-22T16:05:00Z</cp:lastPrinted>
  <dcterms:created xsi:type="dcterms:W3CDTF">2024-11-26T19:48:00Z</dcterms:created>
  <dcterms:modified xsi:type="dcterms:W3CDTF">2024-11-26T19:48:00Z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