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3129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Rutherford</w:t>
      </w:r>
    </w:p>
    <w:p>
      <w:pPr>
        <w:widowControl w:val="false"/>
        <w:spacing w:after="0"/>
        <w:jc w:val="left"/>
      </w:pPr>
      <w:r>
        <w:rPr>
          <w:rFonts w:ascii="Times New Roman"/>
          <w:sz w:val="22"/>
        </w:rPr>
        <w:t xml:space="preserve">Document Path: LC-0041CM25.docx</w:t>
      </w:r>
    </w:p>
    <w:p>
      <w:pPr>
        <w:widowControl w:val="false"/>
        <w:spacing w:after="0"/>
        <w:jc w:val="left"/>
      </w:pPr>
    </w:p>
    <w:p>
      <w:pPr>
        <w:widowControl w:val="false"/>
        <w:spacing w:after="0"/>
        <w:jc w:val="left"/>
      </w:pPr>
      <w:r>
        <w:rPr>
          <w:rFonts w:ascii="Times New Roman"/>
          <w:sz w:val="22"/>
        </w:rPr>
        <w:t xml:space="preserve">Prefiled in the House on December 5, 2024</w:t>
      </w:r>
    </w:p>
    <w:p>
      <w:pPr>
        <w:widowControl w:val="false"/>
        <w:spacing w:after="0"/>
        <w:jc w:val="left"/>
      </w:pPr>
      <w:r>
        <w:rPr>
          <w:rFonts w:ascii="Times New Roman"/>
          <w:sz w:val="22"/>
        </w:rPr>
        <w:t>Currently residing in the House Committee on</w:t>
      </w:r>
      <w:r>
        <w:rPr>
          <w:rFonts w:ascii="Times New Roman"/>
          <w:b/>
          <w:sz w:val="22"/>
        </w:rPr>
        <w:t xml:space="preserve"> Labor, Commerce and Industry</w:t>
      </w:r>
    </w:p>
    <w:p>
      <w:pPr>
        <w:widowControl w:val="false"/>
        <w:spacing w:after="0"/>
        <w:jc w:val="left"/>
      </w:pPr>
    </w:p>
    <w:p>
      <w:pPr>
        <w:widowControl w:val="false"/>
        <w:spacing w:after="0"/>
        <w:jc w:val="left"/>
      </w:pPr>
      <w:r>
        <w:rPr>
          <w:rFonts w:ascii="Times New Roman"/>
          <w:sz w:val="22"/>
        </w:rPr>
        <w:t xml:space="preserve">Summary: Personal Delivery Devices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Labor, Commerce and Industry</w:t>
      </w:r>
    </w:p>
    <w:p>
      <w:pPr>
        <w:widowControl w:val="false"/>
        <w:spacing w:after="0"/>
        <w:jc w:val="left"/>
      </w:pPr>
    </w:p>
    <w:p>
      <w:pPr>
        <w:widowControl w:val="false"/>
        <w:spacing w:after="0"/>
        <w:jc w:val="left"/>
      </w:pPr>
      <w:r>
        <w:rPr>
          <w:rFonts w:ascii="Times New Roman"/>
          <w:sz w:val="22"/>
        </w:rPr>
        <w:t xml:space="preserve">View the latest </w:t>
      </w:r>
      <w:hyperlink r:id="R56f3cf95aafa4f31">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28154783701a44d9">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69041E" w14:paraId="40FEFADA" w14:textId="34EFEC0E">
          <w:pPr>
            <w:pStyle w:val="scbilltitle"/>
          </w:pPr>
          <w:r w:rsidRPr="0069041E">
            <w:t>TO AMEND THE SOUTH CAROLINA CODE OF LAWS BY ADDING ARTICLE 5 TO CHAPTER 2, TITLE 56 SO AS TO PROVIDE DEFINITIONS AND TO PROVIDE PROVISIONS FOR THE OPERATION OF PERSONAL DELIVERY DEVICES.</w:t>
          </w:r>
        </w:p>
      </w:sdtContent>
    </w:sdt>
    <w:bookmarkStart w:name="at_13962f15c"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d42199cb4" w:id="2"/>
      <w:r w:rsidRPr="0094541D">
        <w:t>B</w:t>
      </w:r>
      <w:bookmarkEnd w:id="2"/>
      <w:r w:rsidRPr="0094541D">
        <w:t>e it enacted by the General Assembly of the State of South Carolina:</w:t>
      </w:r>
    </w:p>
    <w:p w:rsidR="00FA767A" w:rsidP="00FA767A" w:rsidRDefault="00FA767A" w14:paraId="7C939014" w14:textId="77777777">
      <w:pPr>
        <w:pStyle w:val="scemptyline"/>
      </w:pPr>
    </w:p>
    <w:p w:rsidR="00AB3028" w:rsidP="00AB3028" w:rsidRDefault="00FA767A" w14:paraId="73B25DA8" w14:textId="77777777">
      <w:pPr>
        <w:pStyle w:val="scdirectionallanguage"/>
      </w:pPr>
      <w:bookmarkStart w:name="bs_num_1_af6077090" w:id="3"/>
      <w:r>
        <w:t>S</w:t>
      </w:r>
      <w:bookmarkEnd w:id="3"/>
      <w:r>
        <w:t>ECTION 1.</w:t>
      </w:r>
      <w:r>
        <w:tab/>
      </w:r>
      <w:bookmarkStart w:name="dl_b915346f0" w:id="4"/>
      <w:r w:rsidR="00AB3028">
        <w:t>C</w:t>
      </w:r>
      <w:bookmarkEnd w:id="4"/>
      <w:r w:rsidR="00AB3028">
        <w:t>hapter 2, Title 56 of the S.C. Code is amended by adding:</w:t>
      </w:r>
    </w:p>
    <w:p w:rsidR="00AB3028" w:rsidP="00AB3028" w:rsidRDefault="00AB3028" w14:paraId="07B2D773" w14:textId="77777777">
      <w:pPr>
        <w:pStyle w:val="scnewcodesection"/>
      </w:pPr>
    </w:p>
    <w:p w:rsidR="00AB3028" w:rsidP="00AB3028" w:rsidRDefault="00AB3028" w14:paraId="31C20680" w14:textId="77777777">
      <w:pPr>
        <w:pStyle w:val="scnewcodesection"/>
        <w:jc w:val="center"/>
      </w:pPr>
      <w:bookmarkStart w:name="up_bce21fcba" w:id="5"/>
      <w:r>
        <w:t>A</w:t>
      </w:r>
      <w:bookmarkEnd w:id="5"/>
      <w:r>
        <w:t>rticle 5</w:t>
      </w:r>
    </w:p>
    <w:p w:rsidR="00AB3028" w:rsidP="00AB3028" w:rsidRDefault="00AB3028" w14:paraId="0172109E" w14:textId="77777777">
      <w:pPr>
        <w:pStyle w:val="scnewcodesection"/>
        <w:jc w:val="center"/>
      </w:pPr>
    </w:p>
    <w:p w:rsidR="00AB3028" w:rsidP="00AB3028" w:rsidRDefault="00594B2C" w14:paraId="4A6D7DA5" w14:textId="3A4BDE19">
      <w:pPr>
        <w:pStyle w:val="scnewcodesection"/>
        <w:jc w:val="center"/>
      </w:pPr>
      <w:bookmarkStart w:name="up_f0c3c5d06" w:id="6"/>
      <w:r w:rsidRPr="00594B2C">
        <w:t>P</w:t>
      </w:r>
      <w:bookmarkEnd w:id="6"/>
      <w:r w:rsidRPr="00594B2C">
        <w:t>ersonal Delivery Devices</w:t>
      </w:r>
    </w:p>
    <w:p w:rsidR="00AB3028" w:rsidP="00AB3028" w:rsidRDefault="00AB3028" w14:paraId="137EBADC" w14:textId="77777777">
      <w:pPr>
        <w:pStyle w:val="scnewcodesection"/>
        <w:jc w:val="center"/>
      </w:pPr>
    </w:p>
    <w:p w:rsidR="00594B2C" w:rsidP="00594B2C" w:rsidRDefault="00AB3028" w14:paraId="108632EE" w14:textId="77777777">
      <w:pPr>
        <w:pStyle w:val="scnewcodesection"/>
      </w:pPr>
      <w:r>
        <w:tab/>
      </w:r>
      <w:bookmarkStart w:name="ns_T56C2N5000_c51215728" w:id="7"/>
      <w:r>
        <w:t>S</w:t>
      </w:r>
      <w:bookmarkEnd w:id="7"/>
      <w:r>
        <w:t>ection 56-2-5000.</w:t>
      </w:r>
      <w:r>
        <w:tab/>
      </w:r>
      <w:bookmarkStart w:name="up_8474fb46d" w:id="8"/>
      <w:r w:rsidR="00594B2C">
        <w:t>A</w:t>
      </w:r>
      <w:bookmarkEnd w:id="8"/>
      <w:r w:rsidR="00594B2C">
        <w:t>s contained in this article:</w:t>
      </w:r>
    </w:p>
    <w:p w:rsidR="00594B2C" w:rsidP="00594B2C" w:rsidRDefault="00594B2C" w14:paraId="075C7EF3" w14:textId="77777777">
      <w:pPr>
        <w:pStyle w:val="scnewcodesection"/>
      </w:pPr>
      <w:r>
        <w:tab/>
      </w:r>
      <w:bookmarkStart w:name="ss_T56C2N5000S1_lv1_a93235af1" w:id="9"/>
      <w:r>
        <w:t>(</w:t>
      </w:r>
      <w:bookmarkEnd w:id="9"/>
      <w:r>
        <w:t xml:space="preserve">1) “Personal delivery device” means an electrically powered device intended for transporting cargo that is equipped with automated driving technology that enables device operation with or without the remote support and supervision of a human and that does not exceed: (a) a weight of one hundred fifty pounds, excluding cargo; (b) a length of thirty-six inches; and (c) a width of thirty inches. </w:t>
      </w:r>
    </w:p>
    <w:p w:rsidR="00594B2C" w:rsidP="00594B2C" w:rsidRDefault="00594B2C" w14:paraId="027EE362" w14:textId="77777777">
      <w:pPr>
        <w:pStyle w:val="scnewcodesection"/>
      </w:pPr>
      <w:r>
        <w:tab/>
      </w:r>
      <w:bookmarkStart w:name="ss_T56C2N5000S2_lv1_c15697020" w:id="10"/>
      <w:r>
        <w:t>(</w:t>
      </w:r>
      <w:bookmarkEnd w:id="10"/>
      <w:r>
        <w:t>2) “Agent” means a director, officer, employee, or other person authorized to act on behalf of a business entity.</w:t>
      </w:r>
    </w:p>
    <w:p w:rsidR="00594B2C" w:rsidP="00594B2C" w:rsidRDefault="00594B2C" w14:paraId="58E5D56E" w14:textId="77777777">
      <w:pPr>
        <w:pStyle w:val="scnewcodesection"/>
      </w:pPr>
      <w:r>
        <w:tab/>
      </w:r>
      <w:bookmarkStart w:name="ss_T56C2N5000S3_lv1_e0f7d6ef2" w:id="11"/>
      <w:r>
        <w:t>(</w:t>
      </w:r>
      <w:bookmarkEnd w:id="11"/>
      <w:r>
        <w:t>3) “Business entity” means a corporation, limited liability company, partnership, sole proprietorship, or other legal entity authorized to conduct business under the laws of this State.</w:t>
      </w:r>
    </w:p>
    <w:p w:rsidR="00594B2C" w:rsidP="00594B2C" w:rsidRDefault="00594B2C" w14:paraId="0439CAF6" w14:textId="77777777">
      <w:pPr>
        <w:pStyle w:val="scnewcodesection"/>
      </w:pPr>
      <w:r>
        <w:tab/>
      </w:r>
      <w:bookmarkStart w:name="ss_T56C2N5000S4_lv1_518f96187" w:id="12"/>
      <w:r>
        <w:t>(</w:t>
      </w:r>
      <w:bookmarkEnd w:id="12"/>
      <w:r>
        <w:t>4) “Operator” means an agent who is at least sixteen years old and is charged with the responsibility of monitoring and operating a personal delivery device.</w:t>
      </w:r>
    </w:p>
    <w:p w:rsidR="00AB3028" w:rsidP="00594B2C" w:rsidRDefault="00594B2C" w14:paraId="03956535" w14:textId="12E8081E">
      <w:pPr>
        <w:pStyle w:val="scnewcodesection"/>
      </w:pPr>
      <w:r>
        <w:tab/>
      </w:r>
      <w:bookmarkStart w:name="ss_T56C2N5000S5_lv1_0091c5923" w:id="13"/>
      <w:r>
        <w:t>(</w:t>
      </w:r>
      <w:bookmarkEnd w:id="13"/>
      <w:r>
        <w:t>5) “Pedestrian area” means a sidewalk, crosswalk, school crosswalk, school crossing zone, or safety zone.</w:t>
      </w:r>
    </w:p>
    <w:p w:rsidR="00AB3028" w:rsidP="00AB3028" w:rsidRDefault="00AB3028" w14:paraId="78A9FAEE" w14:textId="77777777">
      <w:pPr>
        <w:pStyle w:val="scnewcodesection"/>
      </w:pPr>
    </w:p>
    <w:p w:rsidR="00594B2C" w:rsidP="00594B2C" w:rsidRDefault="00AB3028" w14:paraId="584D540C" w14:textId="596C369E">
      <w:pPr>
        <w:pStyle w:val="scnewcodesection"/>
      </w:pPr>
      <w:r>
        <w:tab/>
      </w:r>
      <w:bookmarkStart w:name="ns_T56C2N5010_2cb74ad67" w:id="14"/>
      <w:r>
        <w:t>S</w:t>
      </w:r>
      <w:bookmarkEnd w:id="14"/>
      <w:r>
        <w:t>ection 56-2-5010.</w:t>
      </w:r>
      <w:bookmarkStart w:name="up_aee1db774" w:id="15"/>
      <w:r w:rsidR="004E2ADC">
        <w:t xml:space="preserve"> </w:t>
      </w:r>
      <w:bookmarkEnd w:id="15"/>
      <w:r w:rsidR="00594B2C">
        <w:t xml:space="preserve">(A) A business entity may operate a personal delivery device in a pedestrian area or on a highway, with the rights and duties applicable to a pedestrian, subject to the requirements and restrictions contained in this article. Except as authorized in this article, a person shall not operate a personal delivery device in a pedestrian area or on a highway in this State. </w:t>
      </w:r>
    </w:p>
    <w:p w:rsidR="00594B2C" w:rsidP="00594B2C" w:rsidRDefault="00594B2C" w14:paraId="299E4446" w14:textId="77777777">
      <w:pPr>
        <w:pStyle w:val="scnewcodesection"/>
      </w:pPr>
      <w:r>
        <w:lastRenderedPageBreak/>
        <w:tab/>
      </w:r>
      <w:r>
        <w:tab/>
      </w:r>
      <w:bookmarkStart w:name="ss_T56C2N5010SB_lv1_81f3f746f" w:id="16"/>
      <w:r>
        <w:t>(</w:t>
      </w:r>
      <w:bookmarkEnd w:id="16"/>
      <w:r>
        <w:t>B) Operation of a personal delivery device must:</w:t>
      </w:r>
    </w:p>
    <w:p w:rsidR="00594B2C" w:rsidP="00594B2C" w:rsidRDefault="00594B2C" w14:paraId="37AE0B32" w14:textId="77777777">
      <w:pPr>
        <w:pStyle w:val="scnewcodesection"/>
      </w:pPr>
      <w:r>
        <w:tab/>
      </w:r>
      <w:r>
        <w:tab/>
      </w:r>
      <w:r>
        <w:tab/>
      </w:r>
      <w:bookmarkStart w:name="ss_T56C2N5010S1_lv2_5a585ecdb" w:id="17"/>
      <w:r>
        <w:t>(</w:t>
      </w:r>
      <w:bookmarkEnd w:id="17"/>
      <w:r>
        <w:t xml:space="preserve">1) be monitored by an operator who is able to exercise remote control over the navigation and operation of the personal delivery </w:t>
      </w:r>
      <w:proofErr w:type="gramStart"/>
      <w:r>
        <w:t>device;</w:t>
      </w:r>
      <w:proofErr w:type="gramEnd"/>
    </w:p>
    <w:p w:rsidR="00594B2C" w:rsidP="00594B2C" w:rsidRDefault="00594B2C" w14:paraId="2AF047DF" w14:textId="77777777">
      <w:pPr>
        <w:pStyle w:val="scnewcodesection"/>
      </w:pPr>
      <w:r>
        <w:tab/>
      </w:r>
      <w:r>
        <w:tab/>
      </w:r>
      <w:r>
        <w:tab/>
      </w:r>
      <w:bookmarkStart w:name="ss_T56C2N5010S2_lv2_ae9c90d3d" w:id="18"/>
      <w:r>
        <w:t>(</w:t>
      </w:r>
      <w:bookmarkEnd w:id="18"/>
      <w:r>
        <w:t>2) not be operated in a pedestrian area at a speed greater than ten miles an hour; and</w:t>
      </w:r>
    </w:p>
    <w:p w:rsidR="00594B2C" w:rsidP="00594B2C" w:rsidRDefault="00594B2C" w14:paraId="5F01ED28" w14:textId="77777777">
      <w:pPr>
        <w:pStyle w:val="scnewcodesection"/>
      </w:pPr>
      <w:r>
        <w:tab/>
      </w:r>
      <w:r>
        <w:tab/>
      </w:r>
      <w:r>
        <w:tab/>
      </w:r>
      <w:bookmarkStart w:name="ss_T56C2N5010S3_lv2_7f6c38c28" w:id="19"/>
      <w:r>
        <w:t>(</w:t>
      </w:r>
      <w:bookmarkEnd w:id="19"/>
      <w:r>
        <w:t>3) not be operated on a highway except as necessary to cross a highway or along a highway if a sidewalk is not provided or accessible.</w:t>
      </w:r>
    </w:p>
    <w:p w:rsidR="00594B2C" w:rsidP="00594B2C" w:rsidRDefault="00594B2C" w14:paraId="67F40BBE" w14:textId="77777777">
      <w:pPr>
        <w:pStyle w:val="scnewcodesection"/>
      </w:pPr>
      <w:r>
        <w:tab/>
      </w:r>
      <w:r>
        <w:tab/>
      </w:r>
      <w:bookmarkStart w:name="ss_T56C2N5010SC_lv1_5ca46ccfa" w:id="20"/>
      <w:r>
        <w:t>(</w:t>
      </w:r>
      <w:bookmarkEnd w:id="20"/>
      <w:r>
        <w:t>C) When operating along a highway, the personal delivery device must:</w:t>
      </w:r>
    </w:p>
    <w:p w:rsidR="00594B2C" w:rsidP="00594B2C" w:rsidRDefault="00594B2C" w14:paraId="18736DAA" w14:textId="403F61FD">
      <w:pPr>
        <w:pStyle w:val="scnewcodesection"/>
      </w:pPr>
      <w:r>
        <w:tab/>
      </w:r>
      <w:r>
        <w:tab/>
      </w:r>
      <w:r>
        <w:tab/>
      </w:r>
      <w:bookmarkStart w:name="ss_T56C2N5010S1_lv2_2e7932251" w:id="21"/>
      <w:r>
        <w:t>(</w:t>
      </w:r>
      <w:bookmarkEnd w:id="21"/>
      <w:r>
        <w:t>1) be operated on the shoulder or as close as practicable to the extreme right of the highway in the direction of authorized traffic movement and shall yield the right</w:t>
      </w:r>
      <w:r w:rsidR="00243CE8">
        <w:t xml:space="preserve"> </w:t>
      </w:r>
      <w:r>
        <w:t>of</w:t>
      </w:r>
      <w:r w:rsidR="00243CE8">
        <w:t xml:space="preserve"> </w:t>
      </w:r>
      <w:r>
        <w:t xml:space="preserve">way to all </w:t>
      </w:r>
      <w:proofErr w:type="gramStart"/>
      <w:r>
        <w:t>vehicles;</w:t>
      </w:r>
      <w:proofErr w:type="gramEnd"/>
    </w:p>
    <w:p w:rsidR="00594B2C" w:rsidP="00594B2C" w:rsidRDefault="00594B2C" w14:paraId="1F42CCFB" w14:textId="77777777">
      <w:pPr>
        <w:pStyle w:val="scnewcodesection"/>
      </w:pPr>
      <w:r>
        <w:tab/>
      </w:r>
      <w:r>
        <w:tab/>
      </w:r>
      <w:r>
        <w:tab/>
      </w:r>
      <w:bookmarkStart w:name="ss_T56C2N5010S2_lv2_4e4a1ea40" w:id="22"/>
      <w:r>
        <w:t>(</w:t>
      </w:r>
      <w:bookmarkEnd w:id="22"/>
      <w:r>
        <w:t>2) not be operated on a highway at a speed greater than ten miles an hour; and</w:t>
      </w:r>
    </w:p>
    <w:p w:rsidR="00594B2C" w:rsidP="00594B2C" w:rsidRDefault="00594B2C" w14:paraId="60BE71D4" w14:textId="77777777">
      <w:pPr>
        <w:pStyle w:val="scnewcodesection"/>
      </w:pPr>
      <w:r>
        <w:tab/>
      </w:r>
      <w:r>
        <w:tab/>
      </w:r>
      <w:r>
        <w:tab/>
      </w:r>
      <w:bookmarkStart w:name="ss_T56C2N5010S3_lv2_64d878909" w:id="23"/>
      <w:r>
        <w:t>(</w:t>
      </w:r>
      <w:bookmarkEnd w:id="23"/>
      <w:r>
        <w:t>3) must not be operated on a highway with a speed limit greater than thirty-five miles an hour.</w:t>
      </w:r>
    </w:p>
    <w:p w:rsidR="00594B2C" w:rsidP="00594B2C" w:rsidRDefault="00594B2C" w14:paraId="0521B826" w14:textId="77777777">
      <w:pPr>
        <w:pStyle w:val="scnewcodesection"/>
      </w:pPr>
      <w:r>
        <w:tab/>
      </w:r>
      <w:r>
        <w:tab/>
      </w:r>
      <w:bookmarkStart w:name="ss_T56C2N5010SD_lv1_f358efde7" w:id="24"/>
      <w:r>
        <w:t>(</w:t>
      </w:r>
      <w:bookmarkEnd w:id="24"/>
      <w:r>
        <w:t>D) The personal delivery device shall:</w:t>
      </w:r>
    </w:p>
    <w:p w:rsidR="00594B2C" w:rsidP="00594B2C" w:rsidRDefault="00594B2C" w14:paraId="79A22D05" w14:textId="77777777">
      <w:pPr>
        <w:pStyle w:val="scnewcodesection"/>
      </w:pPr>
      <w:r>
        <w:tab/>
      </w:r>
      <w:r>
        <w:tab/>
      </w:r>
      <w:r>
        <w:tab/>
      </w:r>
      <w:bookmarkStart w:name="ss_T56C2N5010S1_lv2_c15d186d7" w:id="25"/>
      <w:r>
        <w:t>(</w:t>
      </w:r>
      <w:bookmarkEnd w:id="25"/>
      <w:r>
        <w:t xml:space="preserve">1) obey all traffic and pedestrian-control devices and </w:t>
      </w:r>
      <w:proofErr w:type="gramStart"/>
      <w:r>
        <w:t>signs;</w:t>
      </w:r>
      <w:proofErr w:type="gramEnd"/>
    </w:p>
    <w:p w:rsidR="00594B2C" w:rsidP="00594B2C" w:rsidRDefault="00594B2C" w14:paraId="5DA600E4" w14:textId="422D80F0">
      <w:pPr>
        <w:pStyle w:val="scnewcodesection"/>
      </w:pPr>
      <w:r>
        <w:tab/>
      </w:r>
      <w:r>
        <w:tab/>
      </w:r>
      <w:r>
        <w:tab/>
      </w:r>
      <w:bookmarkStart w:name="ss_T56C2N5010S2_lv2_6d4679297" w:id="26"/>
      <w:r>
        <w:t>(</w:t>
      </w:r>
      <w:bookmarkEnd w:id="26"/>
      <w:r>
        <w:t>2) yield the right</w:t>
      </w:r>
      <w:r w:rsidR="00243CE8">
        <w:t xml:space="preserve"> </w:t>
      </w:r>
      <w:r>
        <w:t>of</w:t>
      </w:r>
      <w:r w:rsidR="00243CE8">
        <w:t xml:space="preserve"> </w:t>
      </w:r>
      <w:r>
        <w:t xml:space="preserve">way to all human </w:t>
      </w:r>
      <w:proofErr w:type="gramStart"/>
      <w:r>
        <w:t>pedestrians;</w:t>
      </w:r>
      <w:proofErr w:type="gramEnd"/>
    </w:p>
    <w:p w:rsidR="00594B2C" w:rsidP="00594B2C" w:rsidRDefault="00594B2C" w14:paraId="447D1035" w14:textId="77777777">
      <w:pPr>
        <w:pStyle w:val="scnewcodesection"/>
      </w:pPr>
      <w:r>
        <w:tab/>
      </w:r>
      <w:r>
        <w:tab/>
      </w:r>
      <w:r>
        <w:tab/>
      </w:r>
      <w:bookmarkStart w:name="ss_T56C2N5010S3_lv2_263bd3b09" w:id="27"/>
      <w:r>
        <w:t>(</w:t>
      </w:r>
      <w:bookmarkEnd w:id="27"/>
      <w:r>
        <w:t>3) not unreasonably interfere with any vehicle or pedestrian; and</w:t>
      </w:r>
    </w:p>
    <w:p w:rsidR="00594B2C" w:rsidP="00594B2C" w:rsidRDefault="00594B2C" w14:paraId="0CE391E1" w14:textId="77777777">
      <w:pPr>
        <w:pStyle w:val="scnewcodesection"/>
      </w:pPr>
      <w:r>
        <w:tab/>
      </w:r>
      <w:r>
        <w:tab/>
      </w:r>
      <w:r>
        <w:tab/>
      </w:r>
      <w:bookmarkStart w:name="ss_T56C2N5010S4_lv2_12d38d584" w:id="28"/>
      <w:r>
        <w:t>(</w:t>
      </w:r>
      <w:bookmarkEnd w:id="28"/>
      <w:r>
        <w:t>4) not transport materials regulated under the federal Hazardous Materials Transportation Act.</w:t>
      </w:r>
    </w:p>
    <w:p w:rsidR="00594B2C" w:rsidP="00594B2C" w:rsidRDefault="00594B2C" w14:paraId="1160294D" w14:textId="77777777">
      <w:pPr>
        <w:pStyle w:val="scnewcodesection"/>
      </w:pPr>
      <w:r>
        <w:tab/>
      </w:r>
      <w:r>
        <w:tab/>
      </w:r>
      <w:bookmarkStart w:name="ss_T56C2N5010SE_lv1_387144158" w:id="29"/>
      <w:r>
        <w:t>(</w:t>
      </w:r>
      <w:bookmarkEnd w:id="29"/>
      <w:r>
        <w:t>E) A personal delivery device shall be equipped with:</w:t>
      </w:r>
    </w:p>
    <w:p w:rsidR="00594B2C" w:rsidP="00594B2C" w:rsidRDefault="00594B2C" w14:paraId="311D2A2B" w14:textId="77777777">
      <w:pPr>
        <w:pStyle w:val="scnewcodesection"/>
      </w:pPr>
      <w:r>
        <w:tab/>
      </w:r>
      <w:r>
        <w:tab/>
      </w:r>
      <w:r>
        <w:tab/>
      </w:r>
      <w:bookmarkStart w:name="ss_T56C2N5010S1_lv2_aa5b17578" w:id="30"/>
      <w:r>
        <w:t>(</w:t>
      </w:r>
      <w:bookmarkEnd w:id="30"/>
      <w:r>
        <w:t xml:space="preserve">1) a marker that clearly states the name and contact information of the </w:t>
      </w:r>
      <w:proofErr w:type="gramStart"/>
      <w:r>
        <w:t>owner;</w:t>
      </w:r>
      <w:proofErr w:type="gramEnd"/>
    </w:p>
    <w:p w:rsidR="00594B2C" w:rsidP="00594B2C" w:rsidRDefault="00594B2C" w14:paraId="46E77A21" w14:textId="77777777">
      <w:pPr>
        <w:pStyle w:val="scnewcodesection"/>
      </w:pPr>
      <w:r>
        <w:tab/>
      </w:r>
      <w:r>
        <w:tab/>
      </w:r>
      <w:r>
        <w:tab/>
      </w:r>
      <w:bookmarkStart w:name="ss_T56C2N5010S2_lv2_2255b915a" w:id="31"/>
      <w:r>
        <w:t>(</w:t>
      </w:r>
      <w:bookmarkEnd w:id="31"/>
      <w:r>
        <w:t>2) a braking system that enables the device to come to a controlled stop; and</w:t>
      </w:r>
    </w:p>
    <w:p w:rsidR="00AB3028" w:rsidP="00594B2C" w:rsidRDefault="00594B2C" w14:paraId="383BF62F" w14:textId="5A920675">
      <w:pPr>
        <w:pStyle w:val="scnewcodesection"/>
      </w:pPr>
      <w:r>
        <w:tab/>
      </w:r>
      <w:r>
        <w:tab/>
      </w:r>
      <w:r>
        <w:tab/>
      </w:r>
      <w:bookmarkStart w:name="ss_T56C2N5010S3_lv2_031a15b41" w:id="32"/>
      <w:r>
        <w:t>(</w:t>
      </w:r>
      <w:bookmarkEnd w:id="32"/>
      <w:r>
        <w:t>3) when operated at night, lights on the front and rear that are visible and recognizable under normal atmospheric conditions from at least five hundred feet on all sides of the personal delivery device.</w:t>
      </w:r>
    </w:p>
    <w:p w:rsidR="00AB3028" w:rsidP="00AB3028" w:rsidRDefault="00AB3028" w14:paraId="58B7A869" w14:textId="77777777">
      <w:pPr>
        <w:pStyle w:val="scnewcodesection"/>
      </w:pPr>
    </w:p>
    <w:p w:rsidR="00AB3028" w:rsidP="00AB3028" w:rsidRDefault="00AB3028" w14:paraId="6BAA4108" w14:textId="215EAA19">
      <w:pPr>
        <w:pStyle w:val="scnewcodesection"/>
      </w:pPr>
      <w:r>
        <w:tab/>
      </w:r>
      <w:bookmarkStart w:name="ns_T56C2N5020_aa0f399ef" w:id="33"/>
      <w:r>
        <w:t>S</w:t>
      </w:r>
      <w:bookmarkEnd w:id="33"/>
      <w:r>
        <w:t>ection 56-2-5020.</w:t>
      </w:r>
      <w:r w:rsidR="004E2ADC">
        <w:t xml:space="preserve"> </w:t>
      </w:r>
      <w:proofErr w:type="gramStart"/>
      <w:r w:rsidRPr="00594B2C" w:rsidR="00594B2C">
        <w:t>For the purpose of</w:t>
      </w:r>
      <w:proofErr w:type="gramEnd"/>
      <w:r w:rsidRPr="00594B2C" w:rsidR="00594B2C">
        <w:t xml:space="preserve"> assuring the safety of persons using highways and sidewalks, a local government having jurisdiction over public streets, sidewalks, alleys, bridges, and other ways of public passage may, by ordinance, regulate the time and place of the operation of a personal delivery device, but shall not prohibit its use.</w:t>
      </w:r>
    </w:p>
    <w:p w:rsidR="00AB3028" w:rsidP="00AB3028" w:rsidRDefault="00AB3028" w14:paraId="3FAD0B03" w14:textId="77777777">
      <w:pPr>
        <w:pStyle w:val="scnewcodesection"/>
      </w:pPr>
    </w:p>
    <w:p w:rsidR="00FA767A" w:rsidP="00AB3028" w:rsidRDefault="00AB3028" w14:paraId="002B4966" w14:textId="48BB308A">
      <w:pPr>
        <w:pStyle w:val="scnewcodesection"/>
      </w:pPr>
      <w:r>
        <w:tab/>
      </w:r>
      <w:bookmarkStart w:name="ns_T56C2N5030_df41c5e32" w:id="34"/>
      <w:r>
        <w:t>S</w:t>
      </w:r>
      <w:bookmarkEnd w:id="34"/>
      <w:r>
        <w:t>ection 56-2-5030.</w:t>
      </w:r>
      <w:r w:rsidR="00594B2C">
        <w:t xml:space="preserve"> </w:t>
      </w:r>
      <w:r w:rsidRPr="00594B2C" w:rsidR="00594B2C">
        <w:t>A business entity that operates a personal delivery device shall maintain an insurance policy that includes general liability coverage of not less than five hundred thousand dollars per claim for damages arising from its operation.</w:t>
      </w:r>
    </w:p>
    <w:p w:rsidR="004C105A" w:rsidP="004C105A" w:rsidRDefault="004C105A" w14:paraId="0B61DC04" w14:textId="77777777">
      <w:pPr>
        <w:pStyle w:val="scemptyline"/>
      </w:pPr>
    </w:p>
    <w:p w:rsidR="004C105A" w:rsidP="00D95C55" w:rsidRDefault="004C105A" w14:paraId="3E82D21F" w14:textId="768BA8FE">
      <w:pPr>
        <w:pStyle w:val="scnoncodifiedsection"/>
      </w:pPr>
      <w:bookmarkStart w:name="bs_num_2_6fead7182" w:id="35"/>
      <w:r>
        <w:t>S</w:t>
      </w:r>
      <w:bookmarkEnd w:id="35"/>
      <w:r>
        <w:t>ECTION 2.</w:t>
      </w:r>
      <w:r>
        <w:tab/>
      </w:r>
      <w:r w:rsidRPr="0069041E" w:rsidR="0069041E">
        <w:t>The provisions contained in SECTION 1 of this act are repealed three years after their enactment.</w:t>
      </w:r>
    </w:p>
    <w:p w:rsidRPr="00DF3B44" w:rsidR="007E06BB" w:rsidP="00787433" w:rsidRDefault="007E06BB" w14:paraId="3D8F1FED" w14:textId="44424CA3">
      <w:pPr>
        <w:pStyle w:val="scemptyline"/>
      </w:pPr>
    </w:p>
    <w:p w:rsidRPr="00DF3B44" w:rsidR="007A10F1" w:rsidP="007A10F1" w:rsidRDefault="00E27805" w14:paraId="0E9393B4" w14:textId="3A662836">
      <w:pPr>
        <w:pStyle w:val="scnoncodifiedsection"/>
      </w:pPr>
      <w:bookmarkStart w:name="bs_num_3_lastsection" w:id="36"/>
      <w:bookmarkStart w:name="eff_date_section" w:id="37"/>
      <w:r w:rsidRPr="00DF3B44">
        <w:t>S</w:t>
      </w:r>
      <w:bookmarkEnd w:id="36"/>
      <w:r w:rsidRPr="00DF3B44">
        <w:t>ECTION 3.</w:t>
      </w:r>
      <w:r w:rsidRPr="00DF3B44" w:rsidR="005D3013">
        <w:tab/>
      </w:r>
      <w:r w:rsidRPr="00DF3B44" w:rsidR="007A10F1">
        <w:t>This act takes effect upon approval by the Governor.</w:t>
      </w:r>
      <w:bookmarkEnd w:id="37"/>
    </w:p>
    <w:p w:rsidRPr="00DF3B44" w:rsidR="005516F6" w:rsidP="009E4191" w:rsidRDefault="007A10F1" w14:paraId="7389F665" w14:textId="5A5D8820">
      <w:pPr>
        <w:pStyle w:val="scbillendxx"/>
      </w:pPr>
      <w:r w:rsidRPr="00DF3B44">
        <w:lastRenderedPageBreak/>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6364FE">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6ADBE5B1" w:rsidR="00685035" w:rsidRPr="007B4AF7" w:rsidRDefault="004A3FD9"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962ED9">
              <w:rPr>
                <w:noProof/>
              </w:rPr>
              <w:t>LC-0041CM25.docx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711E"/>
    <w:rsid w:val="00011182"/>
    <w:rsid w:val="00012912"/>
    <w:rsid w:val="00016277"/>
    <w:rsid w:val="00017FB0"/>
    <w:rsid w:val="00020B5D"/>
    <w:rsid w:val="00026421"/>
    <w:rsid w:val="00030409"/>
    <w:rsid w:val="00037F04"/>
    <w:rsid w:val="000404BF"/>
    <w:rsid w:val="00044B84"/>
    <w:rsid w:val="000479D0"/>
    <w:rsid w:val="0006464F"/>
    <w:rsid w:val="00066B54"/>
    <w:rsid w:val="00072FCD"/>
    <w:rsid w:val="00074A4F"/>
    <w:rsid w:val="00077B65"/>
    <w:rsid w:val="000A3C25"/>
    <w:rsid w:val="000B4C02"/>
    <w:rsid w:val="000B5B4A"/>
    <w:rsid w:val="000B7FE1"/>
    <w:rsid w:val="000C3E88"/>
    <w:rsid w:val="000C46B9"/>
    <w:rsid w:val="000C58E4"/>
    <w:rsid w:val="000C6F9A"/>
    <w:rsid w:val="000D2F44"/>
    <w:rsid w:val="000D33E4"/>
    <w:rsid w:val="000E578A"/>
    <w:rsid w:val="000F0871"/>
    <w:rsid w:val="000F2250"/>
    <w:rsid w:val="000F4F5C"/>
    <w:rsid w:val="0010329A"/>
    <w:rsid w:val="00105756"/>
    <w:rsid w:val="00110EBB"/>
    <w:rsid w:val="001164F9"/>
    <w:rsid w:val="0011719C"/>
    <w:rsid w:val="00140049"/>
    <w:rsid w:val="00171601"/>
    <w:rsid w:val="001730EB"/>
    <w:rsid w:val="00173276"/>
    <w:rsid w:val="00176122"/>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43CE8"/>
    <w:rsid w:val="00246535"/>
    <w:rsid w:val="00257F60"/>
    <w:rsid w:val="002625EA"/>
    <w:rsid w:val="00262AC5"/>
    <w:rsid w:val="00264AE9"/>
    <w:rsid w:val="00275AE6"/>
    <w:rsid w:val="002836D8"/>
    <w:rsid w:val="00287555"/>
    <w:rsid w:val="002A7989"/>
    <w:rsid w:val="002B02F3"/>
    <w:rsid w:val="002C1746"/>
    <w:rsid w:val="002C3463"/>
    <w:rsid w:val="002D266D"/>
    <w:rsid w:val="002D2B35"/>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3F5A5C"/>
    <w:rsid w:val="004046B5"/>
    <w:rsid w:val="00405420"/>
    <w:rsid w:val="00406F27"/>
    <w:rsid w:val="004141B8"/>
    <w:rsid w:val="004203B9"/>
    <w:rsid w:val="00432135"/>
    <w:rsid w:val="00445DB3"/>
    <w:rsid w:val="00446987"/>
    <w:rsid w:val="00446D28"/>
    <w:rsid w:val="00466CD0"/>
    <w:rsid w:val="00473583"/>
    <w:rsid w:val="00474646"/>
    <w:rsid w:val="00477F32"/>
    <w:rsid w:val="00481292"/>
    <w:rsid w:val="00481850"/>
    <w:rsid w:val="004851A0"/>
    <w:rsid w:val="0048627F"/>
    <w:rsid w:val="00491FD7"/>
    <w:rsid w:val="004932AB"/>
    <w:rsid w:val="0049424D"/>
    <w:rsid w:val="00494BEF"/>
    <w:rsid w:val="004A3FD9"/>
    <w:rsid w:val="004A5512"/>
    <w:rsid w:val="004A6BE5"/>
    <w:rsid w:val="004B0C18"/>
    <w:rsid w:val="004C105A"/>
    <w:rsid w:val="004C1A04"/>
    <w:rsid w:val="004C20BC"/>
    <w:rsid w:val="004C5C9A"/>
    <w:rsid w:val="004D1442"/>
    <w:rsid w:val="004D3DCB"/>
    <w:rsid w:val="004D4AFD"/>
    <w:rsid w:val="004E1946"/>
    <w:rsid w:val="004E2ADC"/>
    <w:rsid w:val="004E66E9"/>
    <w:rsid w:val="004E6F4A"/>
    <w:rsid w:val="004E7DDE"/>
    <w:rsid w:val="004F0090"/>
    <w:rsid w:val="004F172C"/>
    <w:rsid w:val="004F5B03"/>
    <w:rsid w:val="005002ED"/>
    <w:rsid w:val="00500DBC"/>
    <w:rsid w:val="005012FE"/>
    <w:rsid w:val="005102BE"/>
    <w:rsid w:val="00514CB5"/>
    <w:rsid w:val="00523F7F"/>
    <w:rsid w:val="00524D54"/>
    <w:rsid w:val="00530066"/>
    <w:rsid w:val="00535AA2"/>
    <w:rsid w:val="00542F0E"/>
    <w:rsid w:val="0054531B"/>
    <w:rsid w:val="00546C24"/>
    <w:rsid w:val="005476FF"/>
    <w:rsid w:val="005516F6"/>
    <w:rsid w:val="00552842"/>
    <w:rsid w:val="00554E89"/>
    <w:rsid w:val="0056367D"/>
    <w:rsid w:val="00564B58"/>
    <w:rsid w:val="00572281"/>
    <w:rsid w:val="005801DD"/>
    <w:rsid w:val="00592A40"/>
    <w:rsid w:val="00594B2C"/>
    <w:rsid w:val="005A28BC"/>
    <w:rsid w:val="005A5377"/>
    <w:rsid w:val="005A5669"/>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10B"/>
    <w:rsid w:val="006347E9"/>
    <w:rsid w:val="006364FE"/>
    <w:rsid w:val="00640C87"/>
    <w:rsid w:val="006454BB"/>
    <w:rsid w:val="00647B27"/>
    <w:rsid w:val="00657CF4"/>
    <w:rsid w:val="00661463"/>
    <w:rsid w:val="00663B8D"/>
    <w:rsid w:val="00663E00"/>
    <w:rsid w:val="00664F48"/>
    <w:rsid w:val="00664FAD"/>
    <w:rsid w:val="0067345B"/>
    <w:rsid w:val="00683986"/>
    <w:rsid w:val="00685035"/>
    <w:rsid w:val="00685770"/>
    <w:rsid w:val="0069041E"/>
    <w:rsid w:val="00690DBA"/>
    <w:rsid w:val="006964F9"/>
    <w:rsid w:val="006A2443"/>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80B5C"/>
    <w:rsid w:val="00782BF8"/>
    <w:rsid w:val="00783C75"/>
    <w:rsid w:val="007849D9"/>
    <w:rsid w:val="007870EE"/>
    <w:rsid w:val="00787433"/>
    <w:rsid w:val="007915DF"/>
    <w:rsid w:val="007A10F1"/>
    <w:rsid w:val="007A3D50"/>
    <w:rsid w:val="007B2D29"/>
    <w:rsid w:val="007B412F"/>
    <w:rsid w:val="007B4AF7"/>
    <w:rsid w:val="007B4DBF"/>
    <w:rsid w:val="007C5458"/>
    <w:rsid w:val="007D2C67"/>
    <w:rsid w:val="007E06BB"/>
    <w:rsid w:val="007F50D1"/>
    <w:rsid w:val="007F7AB8"/>
    <w:rsid w:val="00803793"/>
    <w:rsid w:val="00810ED5"/>
    <w:rsid w:val="00816D52"/>
    <w:rsid w:val="00831048"/>
    <w:rsid w:val="00834272"/>
    <w:rsid w:val="008625C1"/>
    <w:rsid w:val="0087671D"/>
    <w:rsid w:val="008806F9"/>
    <w:rsid w:val="00883BD4"/>
    <w:rsid w:val="00887957"/>
    <w:rsid w:val="008A5211"/>
    <w:rsid w:val="008A57E3"/>
    <w:rsid w:val="008B5BF4"/>
    <w:rsid w:val="008C0CEE"/>
    <w:rsid w:val="008C1B18"/>
    <w:rsid w:val="008D46EC"/>
    <w:rsid w:val="008E0E25"/>
    <w:rsid w:val="008E61A1"/>
    <w:rsid w:val="009031EF"/>
    <w:rsid w:val="00917EA3"/>
    <w:rsid w:val="00917EE0"/>
    <w:rsid w:val="00921C89"/>
    <w:rsid w:val="00926966"/>
    <w:rsid w:val="00926D03"/>
    <w:rsid w:val="00934036"/>
    <w:rsid w:val="00934889"/>
    <w:rsid w:val="009416B9"/>
    <w:rsid w:val="0094541D"/>
    <w:rsid w:val="009473EA"/>
    <w:rsid w:val="0095158F"/>
    <w:rsid w:val="00954E7E"/>
    <w:rsid w:val="009554D9"/>
    <w:rsid w:val="0095582A"/>
    <w:rsid w:val="009572F9"/>
    <w:rsid w:val="00960D0F"/>
    <w:rsid w:val="00962ED9"/>
    <w:rsid w:val="0098366F"/>
    <w:rsid w:val="00983A03"/>
    <w:rsid w:val="00984735"/>
    <w:rsid w:val="00985CAB"/>
    <w:rsid w:val="00986063"/>
    <w:rsid w:val="00986547"/>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3586"/>
    <w:rsid w:val="00A24E56"/>
    <w:rsid w:val="00A26A62"/>
    <w:rsid w:val="00A35A9B"/>
    <w:rsid w:val="00A4070E"/>
    <w:rsid w:val="00A40CA0"/>
    <w:rsid w:val="00A47E83"/>
    <w:rsid w:val="00A504A7"/>
    <w:rsid w:val="00A53677"/>
    <w:rsid w:val="00A53BF2"/>
    <w:rsid w:val="00A60D68"/>
    <w:rsid w:val="00A73EFA"/>
    <w:rsid w:val="00A77A3B"/>
    <w:rsid w:val="00A92F6F"/>
    <w:rsid w:val="00A97523"/>
    <w:rsid w:val="00AA7824"/>
    <w:rsid w:val="00AB0FA3"/>
    <w:rsid w:val="00AB3028"/>
    <w:rsid w:val="00AB73BF"/>
    <w:rsid w:val="00AC335C"/>
    <w:rsid w:val="00AC463E"/>
    <w:rsid w:val="00AD3BE2"/>
    <w:rsid w:val="00AD3E3D"/>
    <w:rsid w:val="00AE1EE4"/>
    <w:rsid w:val="00AE21BF"/>
    <w:rsid w:val="00AE36EC"/>
    <w:rsid w:val="00AE7406"/>
    <w:rsid w:val="00AF1688"/>
    <w:rsid w:val="00AF46E6"/>
    <w:rsid w:val="00AF5139"/>
    <w:rsid w:val="00B00FCF"/>
    <w:rsid w:val="00B06EDA"/>
    <w:rsid w:val="00B1161F"/>
    <w:rsid w:val="00B11661"/>
    <w:rsid w:val="00B11F37"/>
    <w:rsid w:val="00B25967"/>
    <w:rsid w:val="00B32B4D"/>
    <w:rsid w:val="00B4137E"/>
    <w:rsid w:val="00B54DF7"/>
    <w:rsid w:val="00B56223"/>
    <w:rsid w:val="00B567FC"/>
    <w:rsid w:val="00B56E79"/>
    <w:rsid w:val="00B57AA7"/>
    <w:rsid w:val="00B611B6"/>
    <w:rsid w:val="00B637AA"/>
    <w:rsid w:val="00B63BE2"/>
    <w:rsid w:val="00B7592C"/>
    <w:rsid w:val="00B809D3"/>
    <w:rsid w:val="00B84B66"/>
    <w:rsid w:val="00B85475"/>
    <w:rsid w:val="00B9090A"/>
    <w:rsid w:val="00B92196"/>
    <w:rsid w:val="00B9228D"/>
    <w:rsid w:val="00B929EC"/>
    <w:rsid w:val="00BB0725"/>
    <w:rsid w:val="00BC408A"/>
    <w:rsid w:val="00BC5023"/>
    <w:rsid w:val="00BC556C"/>
    <w:rsid w:val="00BD4261"/>
    <w:rsid w:val="00BD42DA"/>
    <w:rsid w:val="00BD4684"/>
    <w:rsid w:val="00BE08A7"/>
    <w:rsid w:val="00BE4391"/>
    <w:rsid w:val="00BE687A"/>
    <w:rsid w:val="00BF3E48"/>
    <w:rsid w:val="00C06D3D"/>
    <w:rsid w:val="00C15F1B"/>
    <w:rsid w:val="00C16288"/>
    <w:rsid w:val="00C17564"/>
    <w:rsid w:val="00C17D1D"/>
    <w:rsid w:val="00C45923"/>
    <w:rsid w:val="00C50FA4"/>
    <w:rsid w:val="00C543E7"/>
    <w:rsid w:val="00C70225"/>
    <w:rsid w:val="00C72198"/>
    <w:rsid w:val="00C73C7D"/>
    <w:rsid w:val="00C75005"/>
    <w:rsid w:val="00C970DF"/>
    <w:rsid w:val="00CA0D50"/>
    <w:rsid w:val="00CA7E71"/>
    <w:rsid w:val="00CB2673"/>
    <w:rsid w:val="00CB701D"/>
    <w:rsid w:val="00CB7571"/>
    <w:rsid w:val="00CC3F0E"/>
    <w:rsid w:val="00CD08C9"/>
    <w:rsid w:val="00CD1FE8"/>
    <w:rsid w:val="00CD38CD"/>
    <w:rsid w:val="00CD3E0C"/>
    <w:rsid w:val="00CD5565"/>
    <w:rsid w:val="00CD616C"/>
    <w:rsid w:val="00CF68D6"/>
    <w:rsid w:val="00CF7B4A"/>
    <w:rsid w:val="00D009F8"/>
    <w:rsid w:val="00D078DA"/>
    <w:rsid w:val="00D14995"/>
    <w:rsid w:val="00D204F2"/>
    <w:rsid w:val="00D212FE"/>
    <w:rsid w:val="00D2455C"/>
    <w:rsid w:val="00D25023"/>
    <w:rsid w:val="00D27F8C"/>
    <w:rsid w:val="00D33843"/>
    <w:rsid w:val="00D54A6F"/>
    <w:rsid w:val="00D57D57"/>
    <w:rsid w:val="00D62E42"/>
    <w:rsid w:val="00D735BC"/>
    <w:rsid w:val="00D772FB"/>
    <w:rsid w:val="00D94958"/>
    <w:rsid w:val="00D95C55"/>
    <w:rsid w:val="00DA1AA0"/>
    <w:rsid w:val="00DA512B"/>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44DB4"/>
    <w:rsid w:val="00E44F8E"/>
    <w:rsid w:val="00E52A36"/>
    <w:rsid w:val="00E6378B"/>
    <w:rsid w:val="00E63EC3"/>
    <w:rsid w:val="00E64DC9"/>
    <w:rsid w:val="00E653DA"/>
    <w:rsid w:val="00E65958"/>
    <w:rsid w:val="00E8227D"/>
    <w:rsid w:val="00E84FE5"/>
    <w:rsid w:val="00E879A5"/>
    <w:rsid w:val="00E879FC"/>
    <w:rsid w:val="00E96CC0"/>
    <w:rsid w:val="00EA2574"/>
    <w:rsid w:val="00EA2F1F"/>
    <w:rsid w:val="00EA3F2E"/>
    <w:rsid w:val="00EA57EC"/>
    <w:rsid w:val="00EA5A9D"/>
    <w:rsid w:val="00EA6208"/>
    <w:rsid w:val="00EB120E"/>
    <w:rsid w:val="00EB34C8"/>
    <w:rsid w:val="00EB46E2"/>
    <w:rsid w:val="00EC0045"/>
    <w:rsid w:val="00ED452E"/>
    <w:rsid w:val="00EE3CDA"/>
    <w:rsid w:val="00EF37A8"/>
    <w:rsid w:val="00EF531F"/>
    <w:rsid w:val="00EF6650"/>
    <w:rsid w:val="00F05FE8"/>
    <w:rsid w:val="00F06D86"/>
    <w:rsid w:val="00F133D9"/>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1360"/>
    <w:rsid w:val="00F525CD"/>
    <w:rsid w:val="00F5286C"/>
    <w:rsid w:val="00F52E12"/>
    <w:rsid w:val="00F638CA"/>
    <w:rsid w:val="00F657C5"/>
    <w:rsid w:val="00F900B4"/>
    <w:rsid w:val="00FA0F2E"/>
    <w:rsid w:val="00FA4DB1"/>
    <w:rsid w:val="00FA767A"/>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1746"/>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2C1746"/>
    <w:rPr>
      <w:rFonts w:ascii="Times New Roman" w:hAnsi="Times New Roman"/>
      <w:b w:val="0"/>
      <w:i w:val="0"/>
      <w:sz w:val="22"/>
    </w:rPr>
  </w:style>
  <w:style w:type="paragraph" w:styleId="NoSpacing">
    <w:name w:val="No Spacing"/>
    <w:uiPriority w:val="1"/>
    <w:qFormat/>
    <w:rsid w:val="002C1746"/>
    <w:pPr>
      <w:spacing w:after="0" w:line="240" w:lineRule="auto"/>
    </w:pPr>
  </w:style>
  <w:style w:type="paragraph" w:customStyle="1" w:styleId="scemptylineheader">
    <w:name w:val="sc_emptyline_header"/>
    <w:qFormat/>
    <w:rsid w:val="002C1746"/>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2C1746"/>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2C1746"/>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2C1746"/>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C1746"/>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2C174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1746"/>
    <w:rPr>
      <w:color w:val="808080"/>
    </w:rPr>
  </w:style>
  <w:style w:type="paragraph" w:customStyle="1" w:styleId="scdirectionallanguage">
    <w:name w:val="sc_directional_language"/>
    <w:qFormat/>
    <w:rsid w:val="002C1746"/>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2C174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2C1746"/>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2C1746"/>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2C1746"/>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2C1746"/>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2C1746"/>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2C1746"/>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2C1746"/>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2C1746"/>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2C1746"/>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2C1746"/>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2C1746"/>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2C1746"/>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2C174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2C1746"/>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2C1746"/>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2C1746"/>
    <w:rPr>
      <w:rFonts w:ascii="Times New Roman" w:hAnsi="Times New Roman"/>
      <w:color w:val="auto"/>
      <w:sz w:val="22"/>
    </w:rPr>
  </w:style>
  <w:style w:type="paragraph" w:customStyle="1" w:styleId="scclippagebillheader">
    <w:name w:val="sc_clip_page_bill_header"/>
    <w:qFormat/>
    <w:rsid w:val="002C1746"/>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2C1746"/>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2C1746"/>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2C17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1746"/>
    <w:rPr>
      <w:lang w:val="en-US"/>
    </w:rPr>
  </w:style>
  <w:style w:type="paragraph" w:styleId="Footer">
    <w:name w:val="footer"/>
    <w:basedOn w:val="Normal"/>
    <w:link w:val="FooterChar"/>
    <w:uiPriority w:val="99"/>
    <w:unhideWhenUsed/>
    <w:rsid w:val="002C17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1746"/>
    <w:rPr>
      <w:lang w:val="en-US"/>
    </w:rPr>
  </w:style>
  <w:style w:type="paragraph" w:styleId="ListParagraph">
    <w:name w:val="List Paragraph"/>
    <w:basedOn w:val="Normal"/>
    <w:uiPriority w:val="34"/>
    <w:qFormat/>
    <w:rsid w:val="002C1746"/>
    <w:pPr>
      <w:ind w:left="720"/>
      <w:contextualSpacing/>
    </w:pPr>
  </w:style>
  <w:style w:type="paragraph" w:customStyle="1" w:styleId="scbillfooter">
    <w:name w:val="sc_bill_footer"/>
    <w:qFormat/>
    <w:rsid w:val="002C1746"/>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2C17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2C1746"/>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2C1746"/>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2C174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2C174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2C174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2C174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2C174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2C1746"/>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2C174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2C174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2C174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2C1746"/>
    <w:pPr>
      <w:widowControl w:val="0"/>
      <w:suppressAutoHyphens/>
      <w:spacing w:after="0" w:line="360" w:lineRule="auto"/>
    </w:pPr>
    <w:rPr>
      <w:rFonts w:ascii="Times New Roman" w:hAnsi="Times New Roman"/>
      <w:lang w:val="en-US"/>
    </w:rPr>
  </w:style>
  <w:style w:type="paragraph" w:customStyle="1" w:styleId="sctableln">
    <w:name w:val="sc_table_ln"/>
    <w:qFormat/>
    <w:rsid w:val="002C1746"/>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2C1746"/>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2C1746"/>
    <w:rPr>
      <w:strike/>
      <w:dstrike w:val="0"/>
    </w:rPr>
  </w:style>
  <w:style w:type="character" w:customStyle="1" w:styleId="scinsert">
    <w:name w:val="sc_insert"/>
    <w:uiPriority w:val="1"/>
    <w:qFormat/>
    <w:rsid w:val="002C1746"/>
    <w:rPr>
      <w:caps w:val="0"/>
      <w:smallCaps w:val="0"/>
      <w:strike w:val="0"/>
      <w:dstrike w:val="0"/>
      <w:vanish w:val="0"/>
      <w:u w:val="single"/>
      <w:vertAlign w:val="baseline"/>
    </w:rPr>
  </w:style>
  <w:style w:type="character" w:customStyle="1" w:styleId="scinsertred">
    <w:name w:val="sc_insert_red"/>
    <w:uiPriority w:val="1"/>
    <w:qFormat/>
    <w:rsid w:val="002C1746"/>
    <w:rPr>
      <w:caps w:val="0"/>
      <w:smallCaps w:val="0"/>
      <w:strike w:val="0"/>
      <w:dstrike w:val="0"/>
      <w:vanish w:val="0"/>
      <w:color w:val="FF0000"/>
      <w:u w:val="single"/>
      <w:vertAlign w:val="baseline"/>
    </w:rPr>
  </w:style>
  <w:style w:type="character" w:customStyle="1" w:styleId="scinsertblue">
    <w:name w:val="sc_insert_blue"/>
    <w:uiPriority w:val="1"/>
    <w:qFormat/>
    <w:rsid w:val="002C1746"/>
    <w:rPr>
      <w:caps w:val="0"/>
      <w:smallCaps w:val="0"/>
      <w:strike w:val="0"/>
      <w:dstrike w:val="0"/>
      <w:vanish w:val="0"/>
      <w:color w:val="0070C0"/>
      <w:u w:val="single"/>
      <w:vertAlign w:val="baseline"/>
    </w:rPr>
  </w:style>
  <w:style w:type="character" w:customStyle="1" w:styleId="scstrikered">
    <w:name w:val="sc_strike_red"/>
    <w:uiPriority w:val="1"/>
    <w:qFormat/>
    <w:rsid w:val="002C1746"/>
    <w:rPr>
      <w:strike/>
      <w:dstrike w:val="0"/>
      <w:color w:val="FF0000"/>
    </w:rPr>
  </w:style>
  <w:style w:type="character" w:customStyle="1" w:styleId="scstrikeblue">
    <w:name w:val="sc_strike_blue"/>
    <w:uiPriority w:val="1"/>
    <w:qFormat/>
    <w:rsid w:val="002C1746"/>
    <w:rPr>
      <w:strike/>
      <w:dstrike w:val="0"/>
      <w:color w:val="0070C0"/>
    </w:rPr>
  </w:style>
  <w:style w:type="character" w:customStyle="1" w:styleId="scinsertbluenounderline">
    <w:name w:val="sc_insert_blue_no_underline"/>
    <w:uiPriority w:val="1"/>
    <w:qFormat/>
    <w:rsid w:val="002C1746"/>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2C1746"/>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2C1746"/>
    <w:rPr>
      <w:strike/>
      <w:dstrike w:val="0"/>
      <w:color w:val="0070C0"/>
      <w:lang w:val="en-US"/>
    </w:rPr>
  </w:style>
  <w:style w:type="character" w:customStyle="1" w:styleId="scstrikerednoncodified">
    <w:name w:val="sc_strike_red_non_codified"/>
    <w:uiPriority w:val="1"/>
    <w:qFormat/>
    <w:rsid w:val="002C1746"/>
    <w:rPr>
      <w:strike/>
      <w:dstrike w:val="0"/>
      <w:color w:val="FF0000"/>
    </w:rPr>
  </w:style>
  <w:style w:type="paragraph" w:customStyle="1" w:styleId="scbillsiglines">
    <w:name w:val="sc_bill_sig_lines"/>
    <w:qFormat/>
    <w:rsid w:val="002C1746"/>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2C1746"/>
    <w:rPr>
      <w:bdr w:val="none" w:sz="0" w:space="0" w:color="auto"/>
      <w:shd w:val="clear" w:color="auto" w:fill="FEC6C6"/>
    </w:rPr>
  </w:style>
  <w:style w:type="character" w:customStyle="1" w:styleId="screstoreblue">
    <w:name w:val="sc_restore_blue"/>
    <w:uiPriority w:val="1"/>
    <w:qFormat/>
    <w:rsid w:val="002C1746"/>
    <w:rPr>
      <w:color w:val="4472C4" w:themeColor="accent1"/>
      <w:bdr w:val="none" w:sz="0" w:space="0" w:color="auto"/>
      <w:shd w:val="clear" w:color="auto" w:fill="auto"/>
    </w:rPr>
  </w:style>
  <w:style w:type="character" w:customStyle="1" w:styleId="screstorered">
    <w:name w:val="sc_restore_red"/>
    <w:uiPriority w:val="1"/>
    <w:qFormat/>
    <w:rsid w:val="002C1746"/>
    <w:rPr>
      <w:color w:val="FF0000"/>
      <w:bdr w:val="none" w:sz="0" w:space="0" w:color="auto"/>
      <w:shd w:val="clear" w:color="auto" w:fill="auto"/>
    </w:rPr>
  </w:style>
  <w:style w:type="character" w:customStyle="1" w:styleId="scstrikenewblue">
    <w:name w:val="sc_strike_new_blue"/>
    <w:uiPriority w:val="1"/>
    <w:qFormat/>
    <w:rsid w:val="002C1746"/>
    <w:rPr>
      <w:strike w:val="0"/>
      <w:dstrike/>
      <w:color w:val="0070C0"/>
      <w:u w:val="none"/>
    </w:rPr>
  </w:style>
  <w:style w:type="character" w:customStyle="1" w:styleId="scstrikenewred">
    <w:name w:val="sc_strike_new_red"/>
    <w:uiPriority w:val="1"/>
    <w:qFormat/>
    <w:rsid w:val="002C1746"/>
    <w:rPr>
      <w:strike w:val="0"/>
      <w:dstrike/>
      <w:color w:val="FF0000"/>
      <w:u w:val="none"/>
    </w:rPr>
  </w:style>
  <w:style w:type="character" w:customStyle="1" w:styleId="scamendsenate">
    <w:name w:val="sc_amend_senate"/>
    <w:uiPriority w:val="1"/>
    <w:qFormat/>
    <w:rsid w:val="002C1746"/>
    <w:rPr>
      <w:bdr w:val="none" w:sz="0" w:space="0" w:color="auto"/>
      <w:shd w:val="clear" w:color="auto" w:fill="FFF2CC" w:themeFill="accent4" w:themeFillTint="33"/>
    </w:rPr>
  </w:style>
  <w:style w:type="character" w:customStyle="1" w:styleId="scamendhouse">
    <w:name w:val="sc_amend_house"/>
    <w:uiPriority w:val="1"/>
    <w:qFormat/>
    <w:rsid w:val="002C1746"/>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129&amp;session=126&amp;summary=B" TargetMode="External" Id="R56f3cf95aafa4f31" /><Relationship Type="http://schemas.openxmlformats.org/officeDocument/2006/relationships/hyperlink" Target="https://www.scstatehouse.gov/sess126_2025-2026/prever/3129_20241205.docx" TargetMode="External" Id="R28154783701a44d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0711E"/>
    <w:rsid w:val="00025E23"/>
    <w:rsid w:val="000C5BC7"/>
    <w:rsid w:val="000F401F"/>
    <w:rsid w:val="00140B15"/>
    <w:rsid w:val="001B20DA"/>
    <w:rsid w:val="001C48FD"/>
    <w:rsid w:val="002A7C8A"/>
    <w:rsid w:val="002D4365"/>
    <w:rsid w:val="003E4FBC"/>
    <w:rsid w:val="003F4940"/>
    <w:rsid w:val="004E2BB5"/>
    <w:rsid w:val="00580C56"/>
    <w:rsid w:val="006B363F"/>
    <w:rsid w:val="007070D2"/>
    <w:rsid w:val="00776F2C"/>
    <w:rsid w:val="007870EE"/>
    <w:rsid w:val="008F7723"/>
    <w:rsid w:val="009031EF"/>
    <w:rsid w:val="00912A5F"/>
    <w:rsid w:val="00940EED"/>
    <w:rsid w:val="00985255"/>
    <w:rsid w:val="009C3651"/>
    <w:rsid w:val="00A47E83"/>
    <w:rsid w:val="00A51DBA"/>
    <w:rsid w:val="00B20DA6"/>
    <w:rsid w:val="00B457AF"/>
    <w:rsid w:val="00B567FC"/>
    <w:rsid w:val="00C818FB"/>
    <w:rsid w:val="00CC0451"/>
    <w:rsid w:val="00D6665C"/>
    <w:rsid w:val="00D900BD"/>
    <w:rsid w:val="00E76813"/>
    <w:rsid w:val="00F133D9"/>
    <w:rsid w:val="00F51360"/>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FILENAME>&lt;&lt;filename&gt;&gt;</FILENAME>
  <ID>91ff9180-138d-4e61-8207-4db7c3a7541e</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2024-10-04T10:04:03.096894-04:00</T_BILL_DT_VERSION>
  <T_BILL_D_PREFILEDATE>2024-12-05</T_BILL_D_PREFILEDATE>
  <T_BILL_N_INTERNALVERSIONNUMBER>1</T_BILL_N_INTERNALVERSIONNUMBER>
  <T_BILL_N_SESSION>126</T_BILL_N_SESSION>
  <T_BILL_N_VERSIONNUMBER>1</T_BILL_N_VERSIONNUMBER>
  <T_BILL_N_YEAR>2025</T_BILL_N_YEAR>
  <T_BILL_REQUEST_REQUEST>487994c2-efda-4667-a764-31b70ff796a6</T_BILL_REQUEST_REQUEST>
  <T_BILL_R_ORIGINALDRAFT>e8e237c2-7df0-49ac-b433-18aabeecd7bd</T_BILL_R_ORIGINALDRAFT>
  <T_BILL_SPONSOR_SPONSOR>a35ae629-53d8-4b6d-b141-5aabd04ba29a</T_BILL_SPONSOR_SPONSOR>
  <T_BILL_T_BILLNAME>[3129]</T_BILL_T_BILLNAME>
  <T_BILL_T_BILLNUMBER>3129</T_BILL_T_BILLNUMBER>
  <T_BILL_T_BILLTITLE>TO AMEND THE SOUTH CAROLINA CODE OF LAWS BY ADDING ARTICLE 5 TO CHAPTER 2, TITLE 56 SO AS TO PROVIDE DEFINITIONS AND TO PROVIDE PROVISIONS FOR THE OPERATION OF PERSONAL DELIVERY DEVICES.</T_BILL_T_BILLTITLE>
  <T_BILL_T_CHAMBER>house</T_BILL_T_CHAMBER>
  <T_BILL_T_FILENAME> </T_BILL_T_FILENAME>
  <T_BILL_T_LEGTYPE>bill_statewide</T_BILL_T_LEGTYPE>
  <T_BILL_T_RATNUMBERSTRING>HNone</T_BILL_T_RATNUMBERSTRING>
  <T_BILL_T_SECTIONS>[{"SectionUUID":"7f3a20e2-06bd-46ee-a8d6-9200092f76aa","SectionName":"code_section","SectionNumber":1,"SectionType":"code_section","CodeSections":[{"CodeSectionBookmarkName":"ns_T56C2N5000_c51215728","IsConstitutionSection":false,"Identity":"56-2-5000","IsNew":true,"SubSections":[{"Level":1,"Identity":"T56C2N5000S1","SubSectionBookmarkName":"ss_T56C2N5000S1_lv1_a93235af1","IsNewSubSection":false,"SubSectionReplacement":""},{"Level":1,"Identity":"T56C2N5000S2","SubSectionBookmarkName":"ss_T56C2N5000S2_lv1_c15697020","IsNewSubSection":false,"SubSectionReplacement":""},{"Level":1,"Identity":"T56C2N5000S3","SubSectionBookmarkName":"ss_T56C2N5000S3_lv1_e0f7d6ef2","IsNewSubSection":false,"SubSectionReplacement":""},{"Level":1,"Identity":"T56C2N5000S4","SubSectionBookmarkName":"ss_T56C2N5000S4_lv1_518f96187","IsNewSubSection":false,"SubSectionReplacement":""},{"Level":1,"Identity":"T56C2N5000S5","SubSectionBookmarkName":"ss_T56C2N5000S5_lv1_0091c5923","IsNewSubSection":false,"SubSectionReplacement":""}],"TitleRelatedTo":"","TitleSoAsTo":"","Deleted":false},{"CodeSectionBookmarkName":"ns_T56C2N5010_2cb74ad67","IsConstitutionSection":false,"Identity":"56-2-5010","IsNew":true,"SubSections":[{"Level":1,"Identity":"T56C2N5010SB","SubSectionBookmarkName":"ss_T56C2N5010SB_lv1_81f3f746f","IsNewSubSection":false,"SubSectionReplacement":""},{"Level":2,"Identity":"T56C2N5010S1","SubSectionBookmarkName":"ss_T56C2N5010S1_lv2_5a585ecdb","IsNewSubSection":false,"SubSectionReplacement":""},{"Level":2,"Identity":"T56C2N5010S2","SubSectionBookmarkName":"ss_T56C2N5010S2_lv2_ae9c90d3d","IsNewSubSection":false,"SubSectionReplacement":""},{"Level":2,"Identity":"T56C2N5010S3","SubSectionBookmarkName":"ss_T56C2N5010S3_lv2_7f6c38c28","IsNewSubSection":false,"SubSectionReplacement":""},{"Level":1,"Identity":"T56C2N5010SC","SubSectionBookmarkName":"ss_T56C2N5010SC_lv1_5ca46ccfa","IsNewSubSection":false,"SubSectionReplacement":""},{"Level":2,"Identity":"T56C2N5010S1","SubSectionBookmarkName":"ss_T56C2N5010S1_lv2_2e7932251","IsNewSubSection":false,"SubSectionReplacement":""},{"Level":2,"Identity":"T56C2N5010S2","SubSectionBookmarkName":"ss_T56C2N5010S2_lv2_4e4a1ea40","IsNewSubSection":false,"SubSectionReplacement":""},{"Level":2,"Identity":"T56C2N5010S3","SubSectionBookmarkName":"ss_T56C2N5010S3_lv2_64d878909","IsNewSubSection":false,"SubSectionReplacement":""},{"Level":1,"Identity":"T56C2N5010SD","SubSectionBookmarkName":"ss_T56C2N5010SD_lv1_f358efde7","IsNewSubSection":false,"SubSectionReplacement":""},{"Level":2,"Identity":"T56C2N5010S1","SubSectionBookmarkName":"ss_T56C2N5010S1_lv2_c15d186d7","IsNewSubSection":false,"SubSectionReplacement":""},{"Level":2,"Identity":"T56C2N5010S2","SubSectionBookmarkName":"ss_T56C2N5010S2_lv2_6d4679297","IsNewSubSection":false,"SubSectionReplacement":""},{"Level":2,"Identity":"T56C2N5010S3","SubSectionBookmarkName":"ss_T56C2N5010S3_lv2_263bd3b09","IsNewSubSection":false,"SubSectionReplacement":""},{"Level":2,"Identity":"T56C2N5010S4","SubSectionBookmarkName":"ss_T56C2N5010S4_lv2_12d38d584","IsNewSubSection":false,"SubSectionReplacement":""},{"Level":1,"Identity":"T56C2N5010SE","SubSectionBookmarkName":"ss_T56C2N5010SE_lv1_387144158","IsNewSubSection":false,"SubSectionReplacement":""},{"Level":2,"Identity":"T56C2N5010S1","SubSectionBookmarkName":"ss_T56C2N5010S1_lv2_aa5b17578","IsNewSubSection":false,"SubSectionReplacement":""},{"Level":2,"Identity":"T56C2N5010S2","SubSectionBookmarkName":"ss_T56C2N5010S2_lv2_2255b915a","IsNewSubSection":false,"SubSectionReplacement":""},{"Level":2,"Identity":"T56C2N5010S3","SubSectionBookmarkName":"ss_T56C2N5010S3_lv2_031a15b41","IsNewSubSection":false,"SubSectionReplacement":""}],"TitleRelatedTo":"","TitleSoAsTo":"","Deleted":false},{"CodeSectionBookmarkName":"ns_T56C2N5020_aa0f399ef","IsConstitutionSection":false,"Identity":"56-2-5020","IsNew":true,"SubSections":[],"TitleRelatedTo":"","TitleSoAsTo":"","Deleted":false},{"CodeSectionBookmarkName":"ns_T56C2N5030_df41c5e32","IsConstitutionSection":false,"Identity":"56-2-5030","IsNew":true,"SubSections":[],"TitleRelatedTo":"","TitleSoAsTo":"","Deleted":false}],"TitleText":"","DisableControls":false,"Deleted":false,"RepealItems":[],"SectionBookmarkName":"bs_num_1_af6077090"},{"SectionUUID":"efd9a186-a6e5-4f44-b696-4bb9539a72ab","SectionName":"New Blank SECTION","SectionNumber":2,"SectionType":"new","CodeSections":[],"TitleText":"","DisableControls":false,"Deleted":false,"RepealItems":[],"SectionBookmarkName":"bs_num_2_6fead7182"},{"SectionUUID":"8f03ca95-8faa-4d43-a9c2-8afc498075bd","SectionName":"standard_eff_date_section","SectionNumber":3,"SectionType":"drafting_clause","CodeSections":[],"TitleText":"","DisableControls":false,"Deleted":false,"RepealItems":[],"SectionBookmarkName":"bs_num_3_lastsection"}]</T_BILL_T_SECTIONS>
  <T_BILL_T_SUBJECT>Personal Delivery Devices</T_BILL_T_SUBJECT>
  <T_BILL_UR_DRAFTER>carlmcintosh@scstatehouse.gov</T_BILL_UR_DRAFTER>
  <T_BILL_UR_DRAFTINGASSISTANT>gwenthurmond@scstatehouse.gov</T_BILL_UR_DRAFTINGASSISTANT>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698</Words>
  <Characters>3527</Characters>
  <Application>Microsoft Office Word</Application>
  <DocSecurity>0</DocSecurity>
  <Lines>80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2024-11-12T20:54:00Z</cp:lastPrinted>
  <dcterms:created xsi:type="dcterms:W3CDTF">2024-11-26T19:16:00Z</dcterms:created>
  <dcterms:modified xsi:type="dcterms:W3CDTF">2024-11-26T19:16:00Z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