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LC-0025CM25.docx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Limiting public access to certain information during a hearing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083df760f8046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757dfe6ee2469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7EE2" w14:paraId="40FEFADA" w14:textId="53159C28">
          <w:pPr>
            <w:pStyle w:val="scbilltitle"/>
          </w:pPr>
          <w:r w:rsidRPr="00817EE2">
            <w:t>TO AMEND THE SOUTH CAROLINA CODE OF LAWS BY ADDING SECTION 17‑25‑40 SO AS TO PROVIDE AT THE TIME OF SENTENCING DEFENDANTS CONVICTED OF CERTAIN CRIMES MAY SEEK TO AND THE COURT MAY LIMIT PUBLIC ACCESS TO CERTAIN INFORMATION PRESENTED DURING THESE HEARINGS.</w:t>
          </w:r>
        </w:p>
      </w:sdtContent>
    </w:sdt>
    <w:bookmarkStart w:name="at_253eecc3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7b1a278e" w:id="2"/>
      <w:r w:rsidRPr="0094541D">
        <w:t>B</w:t>
      </w:r>
      <w:bookmarkEnd w:id="2"/>
      <w:r w:rsidRPr="0094541D">
        <w:t>e it enacted by the General Assembly of the State of South Carolina:</w:t>
      </w:r>
    </w:p>
    <w:p w:rsidR="00817EE2" w:rsidP="00817EE2" w:rsidRDefault="00817EE2" w14:paraId="325A835D" w14:textId="77777777">
      <w:pPr>
        <w:pStyle w:val="scemptyline"/>
      </w:pPr>
    </w:p>
    <w:p w:rsidR="000565DE" w:rsidP="000565DE" w:rsidRDefault="00817EE2" w14:paraId="1529AD4D" w14:textId="77777777">
      <w:pPr>
        <w:pStyle w:val="scdirectionallanguage"/>
      </w:pPr>
      <w:bookmarkStart w:name="bs_num_1_0ae9bb0d7" w:id="3"/>
      <w:r>
        <w:t>S</w:t>
      </w:r>
      <w:bookmarkEnd w:id="3"/>
      <w:r>
        <w:t>ECTION 1.</w:t>
      </w:r>
      <w:r>
        <w:tab/>
      </w:r>
      <w:bookmarkStart w:name="dl_0f9f12d5b" w:id="4"/>
      <w:r w:rsidR="000565DE">
        <w:t>C</w:t>
      </w:r>
      <w:bookmarkEnd w:id="4"/>
      <w:r w:rsidR="000565DE">
        <w:t>hapter 25, Title 17 of the S.C. Code is amended by adding:</w:t>
      </w:r>
    </w:p>
    <w:p w:rsidR="000565DE" w:rsidP="000565DE" w:rsidRDefault="000565DE" w14:paraId="004C9863" w14:textId="77777777">
      <w:pPr>
        <w:pStyle w:val="scnewcodesection"/>
      </w:pPr>
    </w:p>
    <w:p w:rsidR="00D05B87" w:rsidP="00D05B87" w:rsidRDefault="000565DE" w14:paraId="30BDE862" w14:textId="77777777">
      <w:pPr>
        <w:pStyle w:val="scnewcodesection"/>
      </w:pPr>
      <w:r>
        <w:tab/>
      </w:r>
      <w:bookmarkStart w:name="ns_T17C25N40_4566616ea" w:id="5"/>
      <w:r>
        <w:t>S</w:t>
      </w:r>
      <w:bookmarkEnd w:id="5"/>
      <w:r>
        <w:t>ection 17‑25‑40.</w:t>
      </w:r>
      <w:r>
        <w:tab/>
      </w:r>
      <w:bookmarkStart w:name="ss_T17C25N40SA_lv1_14beb4baa" w:id="6"/>
      <w:r w:rsidR="00D05B87">
        <w:t>(</w:t>
      </w:r>
      <w:bookmarkEnd w:id="6"/>
      <w:r w:rsidR="00D05B87">
        <w:t>A) At the time of sentencing, the defendant may seek to limit public access to his sentencing information relating to:</w:t>
      </w:r>
    </w:p>
    <w:p w:rsidR="00D05B87" w:rsidP="00D05B87" w:rsidRDefault="00D05B87" w14:paraId="0088C801" w14:textId="77777777">
      <w:pPr>
        <w:pStyle w:val="scnewcodesection"/>
      </w:pPr>
      <w:r>
        <w:tab/>
      </w:r>
      <w:r>
        <w:tab/>
      </w:r>
      <w:bookmarkStart w:name="ss_T17C25N40S1_lv2_4ce325958" w:id="7"/>
      <w:r>
        <w:t>(</w:t>
      </w:r>
      <w:bookmarkEnd w:id="7"/>
      <w:r>
        <w:t xml:space="preserve">1) his </w:t>
      </w:r>
      <w:proofErr w:type="gramStart"/>
      <w:r>
        <w:t>arrest;</w:t>
      </w:r>
      <w:proofErr w:type="gramEnd"/>
    </w:p>
    <w:p w:rsidR="00D05B87" w:rsidP="00D05B87" w:rsidRDefault="00D05B87" w14:paraId="1A6D7E05" w14:textId="77777777">
      <w:pPr>
        <w:pStyle w:val="scnewcodesection"/>
      </w:pPr>
      <w:r>
        <w:tab/>
      </w:r>
      <w:r>
        <w:tab/>
      </w:r>
      <w:bookmarkStart w:name="ss_T17C25N40S2_lv2_c23559c19" w:id="8"/>
      <w:r>
        <w:t>(</w:t>
      </w:r>
      <w:bookmarkEnd w:id="8"/>
      <w:r>
        <w:t>2) charges filed against him; and</w:t>
      </w:r>
    </w:p>
    <w:p w:rsidR="00D05B87" w:rsidP="00D05B87" w:rsidRDefault="00D05B87" w14:paraId="75884D5F" w14:textId="77777777">
      <w:pPr>
        <w:pStyle w:val="scnewcodesection"/>
      </w:pPr>
      <w:r>
        <w:tab/>
      </w:r>
      <w:r>
        <w:tab/>
      </w:r>
      <w:bookmarkStart w:name="ss_T17C25N40S3_lv2_71de6e41f" w:id="9"/>
      <w:r>
        <w:t>(</w:t>
      </w:r>
      <w:bookmarkEnd w:id="9"/>
      <w:r>
        <w:t>3) his case file and criminal history record in the custody of the State Law Enforcement Division, clerk of court, solicitor, or any other state or local agency. Information contained in his case file and criminal record includes, but is not limited to, any fingerprints or photographs taken in conjunction with an arrest.</w:t>
      </w:r>
    </w:p>
    <w:p w:rsidR="00D05B87" w:rsidP="00D05B87" w:rsidRDefault="00D05B87" w14:paraId="090D2CC4" w14:textId="77777777">
      <w:pPr>
        <w:pStyle w:val="scnewcodesection"/>
      </w:pPr>
      <w:r>
        <w:tab/>
      </w:r>
      <w:bookmarkStart w:name="ss_T17C25N40SB_lv1_871d1de42" w:id="10"/>
      <w:r>
        <w:t>(</w:t>
      </w:r>
      <w:bookmarkEnd w:id="10"/>
      <w:r>
        <w:t>B) If the defendant’s motion to limit public access to his sentencing record is granted pursuant to subsection (A), then the court must order the defendant’s public record sealed and made unavailable to the public.</w:t>
      </w:r>
    </w:p>
    <w:p w:rsidR="00D05B87" w:rsidP="00D05B87" w:rsidRDefault="00D05B87" w14:paraId="597AFEA5" w14:textId="455C733B">
      <w:pPr>
        <w:pStyle w:val="scnewcodesection"/>
      </w:pPr>
      <w:r>
        <w:tab/>
      </w:r>
      <w:bookmarkStart w:name="ss_T17C25N40SC_lv1_6ca98c023" w:id="11"/>
      <w:r>
        <w:t>(</w:t>
      </w:r>
      <w:bookmarkEnd w:id="11"/>
      <w:r>
        <w:t>C) This section shall apply to a sentencing hearing for a defendant convicted of any violent crime as contained in Section 16</w:t>
      </w:r>
      <w:r w:rsidR="00BD03D6">
        <w:t>‑</w:t>
      </w:r>
      <w:r>
        <w:t>1</w:t>
      </w:r>
      <w:r w:rsidR="00BD03D6">
        <w:t>‑</w:t>
      </w:r>
      <w:r>
        <w:t>60, except those contained in Chapter 53, Title 44.</w:t>
      </w:r>
    </w:p>
    <w:p w:rsidR="00D05B87" w:rsidP="00D05B87" w:rsidRDefault="00D05B87" w14:paraId="5E87D68F" w14:textId="77777777">
      <w:pPr>
        <w:pStyle w:val="scnewcodesection"/>
      </w:pPr>
      <w:r>
        <w:tab/>
      </w:r>
      <w:bookmarkStart w:name="ss_T17C25N40SD_lv1_9c02c50e0" w:id="12"/>
      <w:r>
        <w:t>(</w:t>
      </w:r>
      <w:bookmarkEnd w:id="12"/>
      <w:r>
        <w:t>D) When considering the defendant’s request under this section, the court shall weigh the public’s interest in the defendant’s criminal history record information being publicly available and the harm to the defendant’s privacy. The court must issue written findings of fact in its order based upon these considerations.</w:t>
      </w:r>
    </w:p>
    <w:p w:rsidR="00817EE2" w:rsidP="00D05B87" w:rsidRDefault="00D05B87" w14:paraId="05AEB51D" w14:textId="1C3F04E4">
      <w:pPr>
        <w:pStyle w:val="scnewcodesection"/>
      </w:pPr>
      <w:r>
        <w:tab/>
      </w:r>
      <w:bookmarkStart w:name="ss_T17C25N40SE_lv1_4913a3864" w:id="13"/>
      <w:r>
        <w:t>(</w:t>
      </w:r>
      <w:bookmarkEnd w:id="13"/>
      <w:r>
        <w:t>E) The court shall specify the date its order shall take effect.</w:t>
      </w:r>
    </w:p>
    <w:p w:rsidRPr="00DF3B44" w:rsidR="007E06BB" w:rsidP="00787433" w:rsidRDefault="007E06BB" w14:paraId="3D8F1FED" w14:textId="556E5B3A">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75D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FB7ACE5" w:rsidR="00685035" w:rsidRPr="007B4AF7" w:rsidRDefault="00953D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E70DF">
              <w:rPr>
                <w:noProof/>
              </w:rPr>
              <w:t>LC-0025CM25.docx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5DE"/>
    <w:rsid w:val="0006464F"/>
    <w:rsid w:val="000658F0"/>
    <w:rsid w:val="00066B54"/>
    <w:rsid w:val="00072FCD"/>
    <w:rsid w:val="00074A4F"/>
    <w:rsid w:val="00077B65"/>
    <w:rsid w:val="0008637A"/>
    <w:rsid w:val="00096A54"/>
    <w:rsid w:val="000A3C25"/>
    <w:rsid w:val="000B4C02"/>
    <w:rsid w:val="000B5B4A"/>
    <w:rsid w:val="000B7FE1"/>
    <w:rsid w:val="000C3E88"/>
    <w:rsid w:val="000C46B9"/>
    <w:rsid w:val="000C58E4"/>
    <w:rsid w:val="000C6F9A"/>
    <w:rsid w:val="000D2F44"/>
    <w:rsid w:val="000D33E4"/>
    <w:rsid w:val="000E578A"/>
    <w:rsid w:val="000F2250"/>
    <w:rsid w:val="000F2E3C"/>
    <w:rsid w:val="0010329A"/>
    <w:rsid w:val="00105756"/>
    <w:rsid w:val="001164F9"/>
    <w:rsid w:val="0011719C"/>
    <w:rsid w:val="00140049"/>
    <w:rsid w:val="00145FFD"/>
    <w:rsid w:val="00171601"/>
    <w:rsid w:val="001730EB"/>
    <w:rsid w:val="00173276"/>
    <w:rsid w:val="00176122"/>
    <w:rsid w:val="0019025B"/>
    <w:rsid w:val="00192AF7"/>
    <w:rsid w:val="00197366"/>
    <w:rsid w:val="001A136C"/>
    <w:rsid w:val="001B6DA2"/>
    <w:rsid w:val="001B79BE"/>
    <w:rsid w:val="001C25EC"/>
    <w:rsid w:val="001F2A41"/>
    <w:rsid w:val="001F313F"/>
    <w:rsid w:val="001F331D"/>
    <w:rsid w:val="001F394C"/>
    <w:rsid w:val="002038AA"/>
    <w:rsid w:val="00206F8E"/>
    <w:rsid w:val="002114C8"/>
    <w:rsid w:val="0021166F"/>
    <w:rsid w:val="0021350B"/>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7AC"/>
    <w:rsid w:val="002E4F8C"/>
    <w:rsid w:val="002F560C"/>
    <w:rsid w:val="002F5847"/>
    <w:rsid w:val="0030425A"/>
    <w:rsid w:val="00310C60"/>
    <w:rsid w:val="003348B1"/>
    <w:rsid w:val="00334F9B"/>
    <w:rsid w:val="00341E1E"/>
    <w:rsid w:val="003421F1"/>
    <w:rsid w:val="0034279C"/>
    <w:rsid w:val="00354F64"/>
    <w:rsid w:val="003559A1"/>
    <w:rsid w:val="00357043"/>
    <w:rsid w:val="00361563"/>
    <w:rsid w:val="0036368A"/>
    <w:rsid w:val="00371D36"/>
    <w:rsid w:val="00373E17"/>
    <w:rsid w:val="003775E6"/>
    <w:rsid w:val="00381998"/>
    <w:rsid w:val="00396761"/>
    <w:rsid w:val="003A5F1C"/>
    <w:rsid w:val="003C3E2E"/>
    <w:rsid w:val="003C67FF"/>
    <w:rsid w:val="003D4A3C"/>
    <w:rsid w:val="003D55B2"/>
    <w:rsid w:val="003E0033"/>
    <w:rsid w:val="003E5452"/>
    <w:rsid w:val="003E7165"/>
    <w:rsid w:val="003E7FF6"/>
    <w:rsid w:val="004036EE"/>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3B35"/>
    <w:rsid w:val="004C1A04"/>
    <w:rsid w:val="004C20BC"/>
    <w:rsid w:val="004C456E"/>
    <w:rsid w:val="004C5C9A"/>
    <w:rsid w:val="004D1442"/>
    <w:rsid w:val="004D3DCB"/>
    <w:rsid w:val="004E1946"/>
    <w:rsid w:val="004E66E9"/>
    <w:rsid w:val="004E7DDE"/>
    <w:rsid w:val="004F0090"/>
    <w:rsid w:val="004F172C"/>
    <w:rsid w:val="005002ED"/>
    <w:rsid w:val="00500DBC"/>
    <w:rsid w:val="005102BE"/>
    <w:rsid w:val="005179FB"/>
    <w:rsid w:val="00523F7F"/>
    <w:rsid w:val="00524D54"/>
    <w:rsid w:val="00527B4E"/>
    <w:rsid w:val="00531283"/>
    <w:rsid w:val="0054531B"/>
    <w:rsid w:val="00546C24"/>
    <w:rsid w:val="005476FF"/>
    <w:rsid w:val="005516F6"/>
    <w:rsid w:val="00552842"/>
    <w:rsid w:val="00554E89"/>
    <w:rsid w:val="00564B58"/>
    <w:rsid w:val="00565DDC"/>
    <w:rsid w:val="00567A19"/>
    <w:rsid w:val="00572281"/>
    <w:rsid w:val="005801DD"/>
    <w:rsid w:val="00592A40"/>
    <w:rsid w:val="00594978"/>
    <w:rsid w:val="005A28BC"/>
    <w:rsid w:val="005A5377"/>
    <w:rsid w:val="005B0A50"/>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7816"/>
    <w:rsid w:val="00640C87"/>
    <w:rsid w:val="006454BB"/>
    <w:rsid w:val="00657CF4"/>
    <w:rsid w:val="00661463"/>
    <w:rsid w:val="00663B8D"/>
    <w:rsid w:val="00663E00"/>
    <w:rsid w:val="00664F48"/>
    <w:rsid w:val="00664FAD"/>
    <w:rsid w:val="0067345B"/>
    <w:rsid w:val="00683986"/>
    <w:rsid w:val="00685035"/>
    <w:rsid w:val="00685770"/>
    <w:rsid w:val="00690DBA"/>
    <w:rsid w:val="006932F1"/>
    <w:rsid w:val="006964F9"/>
    <w:rsid w:val="006A395F"/>
    <w:rsid w:val="006A65E2"/>
    <w:rsid w:val="006B37BD"/>
    <w:rsid w:val="006C092D"/>
    <w:rsid w:val="006C099D"/>
    <w:rsid w:val="006C18F0"/>
    <w:rsid w:val="006C7E01"/>
    <w:rsid w:val="006D64A5"/>
    <w:rsid w:val="006E0935"/>
    <w:rsid w:val="006E353F"/>
    <w:rsid w:val="006E35AB"/>
    <w:rsid w:val="006F1EA7"/>
    <w:rsid w:val="006F4DE2"/>
    <w:rsid w:val="00711AA9"/>
    <w:rsid w:val="00722155"/>
    <w:rsid w:val="00737F19"/>
    <w:rsid w:val="00782BF8"/>
    <w:rsid w:val="00783C75"/>
    <w:rsid w:val="007849D9"/>
    <w:rsid w:val="007856F0"/>
    <w:rsid w:val="007870EE"/>
    <w:rsid w:val="00787433"/>
    <w:rsid w:val="007A10F1"/>
    <w:rsid w:val="007A3D50"/>
    <w:rsid w:val="007B2D29"/>
    <w:rsid w:val="007B412F"/>
    <w:rsid w:val="007B4AF7"/>
    <w:rsid w:val="007B4DBF"/>
    <w:rsid w:val="007C5458"/>
    <w:rsid w:val="007D2C67"/>
    <w:rsid w:val="007E06BB"/>
    <w:rsid w:val="007E321F"/>
    <w:rsid w:val="007E70DF"/>
    <w:rsid w:val="007F50D1"/>
    <w:rsid w:val="00816D52"/>
    <w:rsid w:val="00817EE2"/>
    <w:rsid w:val="00831048"/>
    <w:rsid w:val="00834272"/>
    <w:rsid w:val="008625C1"/>
    <w:rsid w:val="0087671D"/>
    <w:rsid w:val="008806F9"/>
    <w:rsid w:val="008850E5"/>
    <w:rsid w:val="00887957"/>
    <w:rsid w:val="008A104F"/>
    <w:rsid w:val="008A57E3"/>
    <w:rsid w:val="008B5BF4"/>
    <w:rsid w:val="008C0CEE"/>
    <w:rsid w:val="008C1B18"/>
    <w:rsid w:val="008D46EC"/>
    <w:rsid w:val="008E0E25"/>
    <w:rsid w:val="008E2D94"/>
    <w:rsid w:val="008E61A1"/>
    <w:rsid w:val="008F4CC3"/>
    <w:rsid w:val="009031EF"/>
    <w:rsid w:val="00917EA3"/>
    <w:rsid w:val="00917EE0"/>
    <w:rsid w:val="00921C89"/>
    <w:rsid w:val="00926966"/>
    <w:rsid w:val="00926D03"/>
    <w:rsid w:val="00927198"/>
    <w:rsid w:val="00934036"/>
    <w:rsid w:val="00934889"/>
    <w:rsid w:val="0094541D"/>
    <w:rsid w:val="009473EA"/>
    <w:rsid w:val="009475D4"/>
    <w:rsid w:val="00953D94"/>
    <w:rsid w:val="00954E7E"/>
    <w:rsid w:val="00955396"/>
    <w:rsid w:val="009554D9"/>
    <w:rsid w:val="009572F9"/>
    <w:rsid w:val="00960D0F"/>
    <w:rsid w:val="0097486B"/>
    <w:rsid w:val="009770DD"/>
    <w:rsid w:val="0098366F"/>
    <w:rsid w:val="00983A03"/>
    <w:rsid w:val="00986063"/>
    <w:rsid w:val="00991F67"/>
    <w:rsid w:val="00992876"/>
    <w:rsid w:val="009A0DCE"/>
    <w:rsid w:val="009A22CD"/>
    <w:rsid w:val="009A3E4B"/>
    <w:rsid w:val="009B35FD"/>
    <w:rsid w:val="009B58CD"/>
    <w:rsid w:val="009B6815"/>
    <w:rsid w:val="009D2967"/>
    <w:rsid w:val="009D3C2B"/>
    <w:rsid w:val="009E4191"/>
    <w:rsid w:val="009F2AB1"/>
    <w:rsid w:val="009F4FAF"/>
    <w:rsid w:val="009F68F1"/>
    <w:rsid w:val="00A04529"/>
    <w:rsid w:val="00A0584B"/>
    <w:rsid w:val="00A17135"/>
    <w:rsid w:val="00A17F4F"/>
    <w:rsid w:val="00A21A6F"/>
    <w:rsid w:val="00A24E56"/>
    <w:rsid w:val="00A26A62"/>
    <w:rsid w:val="00A35A9B"/>
    <w:rsid w:val="00A4070E"/>
    <w:rsid w:val="00A40CA0"/>
    <w:rsid w:val="00A504A7"/>
    <w:rsid w:val="00A53677"/>
    <w:rsid w:val="00A53BF2"/>
    <w:rsid w:val="00A55329"/>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524C"/>
    <w:rsid w:val="00B55270"/>
    <w:rsid w:val="00B56223"/>
    <w:rsid w:val="00B567FC"/>
    <w:rsid w:val="00B56E79"/>
    <w:rsid w:val="00B57AA7"/>
    <w:rsid w:val="00B637AA"/>
    <w:rsid w:val="00B63BE2"/>
    <w:rsid w:val="00B7592C"/>
    <w:rsid w:val="00B809D3"/>
    <w:rsid w:val="00B84B66"/>
    <w:rsid w:val="00B85475"/>
    <w:rsid w:val="00B9090A"/>
    <w:rsid w:val="00B92196"/>
    <w:rsid w:val="00B9228D"/>
    <w:rsid w:val="00B929EC"/>
    <w:rsid w:val="00BA31B8"/>
    <w:rsid w:val="00BB0725"/>
    <w:rsid w:val="00BC408A"/>
    <w:rsid w:val="00BC5023"/>
    <w:rsid w:val="00BC556C"/>
    <w:rsid w:val="00BD03D6"/>
    <w:rsid w:val="00BD42DA"/>
    <w:rsid w:val="00BD4684"/>
    <w:rsid w:val="00BE08A7"/>
    <w:rsid w:val="00BE4391"/>
    <w:rsid w:val="00BF3E48"/>
    <w:rsid w:val="00C15F1B"/>
    <w:rsid w:val="00C16288"/>
    <w:rsid w:val="00C17D1D"/>
    <w:rsid w:val="00C26342"/>
    <w:rsid w:val="00C45923"/>
    <w:rsid w:val="00C543E7"/>
    <w:rsid w:val="00C61B51"/>
    <w:rsid w:val="00C70225"/>
    <w:rsid w:val="00C72198"/>
    <w:rsid w:val="00C73C7D"/>
    <w:rsid w:val="00C75005"/>
    <w:rsid w:val="00C951FB"/>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5B87"/>
    <w:rsid w:val="00D078DA"/>
    <w:rsid w:val="00D14995"/>
    <w:rsid w:val="00D204F2"/>
    <w:rsid w:val="00D2455C"/>
    <w:rsid w:val="00D25023"/>
    <w:rsid w:val="00D27F8C"/>
    <w:rsid w:val="00D33843"/>
    <w:rsid w:val="00D54A6F"/>
    <w:rsid w:val="00D57D57"/>
    <w:rsid w:val="00D62E42"/>
    <w:rsid w:val="00D772EE"/>
    <w:rsid w:val="00D772FB"/>
    <w:rsid w:val="00D83F47"/>
    <w:rsid w:val="00DA1AA0"/>
    <w:rsid w:val="00DA512B"/>
    <w:rsid w:val="00DC44A8"/>
    <w:rsid w:val="00DE3AED"/>
    <w:rsid w:val="00DE4BEE"/>
    <w:rsid w:val="00DE5B3D"/>
    <w:rsid w:val="00DE7112"/>
    <w:rsid w:val="00DF19BE"/>
    <w:rsid w:val="00DF3B44"/>
    <w:rsid w:val="00E06007"/>
    <w:rsid w:val="00E1372E"/>
    <w:rsid w:val="00E21D30"/>
    <w:rsid w:val="00E24D9A"/>
    <w:rsid w:val="00E27805"/>
    <w:rsid w:val="00E27A11"/>
    <w:rsid w:val="00E30497"/>
    <w:rsid w:val="00E358A2"/>
    <w:rsid w:val="00E35C9A"/>
    <w:rsid w:val="00E3771B"/>
    <w:rsid w:val="00E40979"/>
    <w:rsid w:val="00E43F26"/>
    <w:rsid w:val="00E52A36"/>
    <w:rsid w:val="00E57AAC"/>
    <w:rsid w:val="00E6378B"/>
    <w:rsid w:val="00E63EC3"/>
    <w:rsid w:val="00E653DA"/>
    <w:rsid w:val="00E65958"/>
    <w:rsid w:val="00E84FE5"/>
    <w:rsid w:val="00E879A5"/>
    <w:rsid w:val="00E879FC"/>
    <w:rsid w:val="00EA2574"/>
    <w:rsid w:val="00EA2F1F"/>
    <w:rsid w:val="00EA3F2E"/>
    <w:rsid w:val="00EA57EC"/>
    <w:rsid w:val="00EA6208"/>
    <w:rsid w:val="00EB0C89"/>
    <w:rsid w:val="00EB120E"/>
    <w:rsid w:val="00EB34C8"/>
    <w:rsid w:val="00EB46E2"/>
    <w:rsid w:val="00EC0045"/>
    <w:rsid w:val="00ED452E"/>
    <w:rsid w:val="00EE3CDA"/>
    <w:rsid w:val="00EF37A8"/>
    <w:rsid w:val="00EF531F"/>
    <w:rsid w:val="00F05FE8"/>
    <w:rsid w:val="00F06D86"/>
    <w:rsid w:val="00F072F2"/>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4AB3"/>
    <w:rsid w:val="00FF0315"/>
    <w:rsid w:val="00FF2121"/>
    <w:rsid w:val="00FF77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7198"/>
    <w:rPr>
      <w:rFonts w:ascii="Times New Roman" w:hAnsi="Times New Roman"/>
      <w:b w:val="0"/>
      <w:i w:val="0"/>
      <w:sz w:val="22"/>
    </w:rPr>
  </w:style>
  <w:style w:type="paragraph" w:styleId="NoSpacing">
    <w:name w:val="No Spacing"/>
    <w:uiPriority w:val="1"/>
    <w:qFormat/>
    <w:rsid w:val="00927198"/>
    <w:pPr>
      <w:spacing w:after="0" w:line="240" w:lineRule="auto"/>
    </w:pPr>
  </w:style>
  <w:style w:type="paragraph" w:customStyle="1" w:styleId="scemptylineheader">
    <w:name w:val="sc_emptyline_header"/>
    <w:qFormat/>
    <w:rsid w:val="0092719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719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719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719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71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7198"/>
    <w:rPr>
      <w:color w:val="808080"/>
    </w:rPr>
  </w:style>
  <w:style w:type="paragraph" w:customStyle="1" w:styleId="scdirectionallanguage">
    <w:name w:val="sc_directional_language"/>
    <w:qFormat/>
    <w:rsid w:val="009271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719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719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719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719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71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719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719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71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71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719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719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71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719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719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719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7198"/>
    <w:rPr>
      <w:rFonts w:ascii="Times New Roman" w:hAnsi="Times New Roman"/>
      <w:color w:val="auto"/>
      <w:sz w:val="22"/>
    </w:rPr>
  </w:style>
  <w:style w:type="paragraph" w:customStyle="1" w:styleId="scclippagebillheader">
    <w:name w:val="sc_clip_page_bill_header"/>
    <w:qFormat/>
    <w:rsid w:val="009271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719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719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7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198"/>
    <w:rPr>
      <w:lang w:val="en-US"/>
    </w:rPr>
  </w:style>
  <w:style w:type="paragraph" w:styleId="Footer">
    <w:name w:val="footer"/>
    <w:basedOn w:val="Normal"/>
    <w:link w:val="FooterChar"/>
    <w:uiPriority w:val="99"/>
    <w:unhideWhenUsed/>
    <w:rsid w:val="00927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198"/>
    <w:rPr>
      <w:lang w:val="en-US"/>
    </w:rPr>
  </w:style>
  <w:style w:type="paragraph" w:styleId="ListParagraph">
    <w:name w:val="List Paragraph"/>
    <w:basedOn w:val="Normal"/>
    <w:uiPriority w:val="34"/>
    <w:qFormat/>
    <w:rsid w:val="00927198"/>
    <w:pPr>
      <w:ind w:left="720"/>
      <w:contextualSpacing/>
    </w:pPr>
  </w:style>
  <w:style w:type="paragraph" w:customStyle="1" w:styleId="scbillfooter">
    <w:name w:val="sc_bill_footer"/>
    <w:qFormat/>
    <w:rsid w:val="0092719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719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719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719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719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7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7198"/>
    <w:pPr>
      <w:widowControl w:val="0"/>
      <w:suppressAutoHyphens/>
      <w:spacing w:after="0" w:line="360" w:lineRule="auto"/>
    </w:pPr>
    <w:rPr>
      <w:rFonts w:ascii="Times New Roman" w:hAnsi="Times New Roman"/>
      <w:lang w:val="en-US"/>
    </w:rPr>
  </w:style>
  <w:style w:type="paragraph" w:customStyle="1" w:styleId="sctableln">
    <w:name w:val="sc_table_ln"/>
    <w:qFormat/>
    <w:rsid w:val="0092719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719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7198"/>
    <w:rPr>
      <w:strike/>
      <w:dstrike w:val="0"/>
    </w:rPr>
  </w:style>
  <w:style w:type="character" w:customStyle="1" w:styleId="scinsert">
    <w:name w:val="sc_insert"/>
    <w:uiPriority w:val="1"/>
    <w:qFormat/>
    <w:rsid w:val="00927198"/>
    <w:rPr>
      <w:caps w:val="0"/>
      <w:smallCaps w:val="0"/>
      <w:strike w:val="0"/>
      <w:dstrike w:val="0"/>
      <w:vanish w:val="0"/>
      <w:u w:val="single"/>
      <w:vertAlign w:val="baseline"/>
    </w:rPr>
  </w:style>
  <w:style w:type="character" w:customStyle="1" w:styleId="scinsertred">
    <w:name w:val="sc_insert_red"/>
    <w:uiPriority w:val="1"/>
    <w:qFormat/>
    <w:rsid w:val="00927198"/>
    <w:rPr>
      <w:caps w:val="0"/>
      <w:smallCaps w:val="0"/>
      <w:strike w:val="0"/>
      <w:dstrike w:val="0"/>
      <w:vanish w:val="0"/>
      <w:color w:val="FF0000"/>
      <w:u w:val="single"/>
      <w:vertAlign w:val="baseline"/>
    </w:rPr>
  </w:style>
  <w:style w:type="character" w:customStyle="1" w:styleId="scinsertblue">
    <w:name w:val="sc_insert_blue"/>
    <w:uiPriority w:val="1"/>
    <w:qFormat/>
    <w:rsid w:val="00927198"/>
    <w:rPr>
      <w:caps w:val="0"/>
      <w:smallCaps w:val="0"/>
      <w:strike w:val="0"/>
      <w:dstrike w:val="0"/>
      <w:vanish w:val="0"/>
      <w:color w:val="0070C0"/>
      <w:u w:val="single"/>
      <w:vertAlign w:val="baseline"/>
    </w:rPr>
  </w:style>
  <w:style w:type="character" w:customStyle="1" w:styleId="scstrikered">
    <w:name w:val="sc_strike_red"/>
    <w:uiPriority w:val="1"/>
    <w:qFormat/>
    <w:rsid w:val="00927198"/>
    <w:rPr>
      <w:strike/>
      <w:dstrike w:val="0"/>
      <w:color w:val="FF0000"/>
    </w:rPr>
  </w:style>
  <w:style w:type="character" w:customStyle="1" w:styleId="scstrikeblue">
    <w:name w:val="sc_strike_blue"/>
    <w:uiPriority w:val="1"/>
    <w:qFormat/>
    <w:rsid w:val="00927198"/>
    <w:rPr>
      <w:strike/>
      <w:dstrike w:val="0"/>
      <w:color w:val="0070C0"/>
    </w:rPr>
  </w:style>
  <w:style w:type="character" w:customStyle="1" w:styleId="scinsertbluenounderline">
    <w:name w:val="sc_insert_blue_no_underline"/>
    <w:uiPriority w:val="1"/>
    <w:qFormat/>
    <w:rsid w:val="0092719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719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7198"/>
    <w:rPr>
      <w:strike/>
      <w:dstrike w:val="0"/>
      <w:color w:val="0070C0"/>
      <w:lang w:val="en-US"/>
    </w:rPr>
  </w:style>
  <w:style w:type="character" w:customStyle="1" w:styleId="scstrikerednoncodified">
    <w:name w:val="sc_strike_red_non_codified"/>
    <w:uiPriority w:val="1"/>
    <w:qFormat/>
    <w:rsid w:val="00927198"/>
    <w:rPr>
      <w:strike/>
      <w:dstrike w:val="0"/>
      <w:color w:val="FF0000"/>
    </w:rPr>
  </w:style>
  <w:style w:type="paragraph" w:customStyle="1" w:styleId="scbillsiglines">
    <w:name w:val="sc_bill_sig_lines"/>
    <w:qFormat/>
    <w:rsid w:val="0092719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7198"/>
    <w:rPr>
      <w:bdr w:val="none" w:sz="0" w:space="0" w:color="auto"/>
      <w:shd w:val="clear" w:color="auto" w:fill="FEC6C6"/>
    </w:rPr>
  </w:style>
  <w:style w:type="character" w:customStyle="1" w:styleId="screstoreblue">
    <w:name w:val="sc_restore_blue"/>
    <w:uiPriority w:val="1"/>
    <w:qFormat/>
    <w:rsid w:val="00927198"/>
    <w:rPr>
      <w:color w:val="4472C4" w:themeColor="accent1"/>
      <w:bdr w:val="none" w:sz="0" w:space="0" w:color="auto"/>
      <w:shd w:val="clear" w:color="auto" w:fill="auto"/>
    </w:rPr>
  </w:style>
  <w:style w:type="character" w:customStyle="1" w:styleId="screstorered">
    <w:name w:val="sc_restore_red"/>
    <w:uiPriority w:val="1"/>
    <w:qFormat/>
    <w:rsid w:val="00927198"/>
    <w:rPr>
      <w:color w:val="FF0000"/>
      <w:bdr w:val="none" w:sz="0" w:space="0" w:color="auto"/>
      <w:shd w:val="clear" w:color="auto" w:fill="auto"/>
    </w:rPr>
  </w:style>
  <w:style w:type="character" w:customStyle="1" w:styleId="scstrikenewblue">
    <w:name w:val="sc_strike_new_blue"/>
    <w:uiPriority w:val="1"/>
    <w:qFormat/>
    <w:rsid w:val="00927198"/>
    <w:rPr>
      <w:strike w:val="0"/>
      <w:dstrike/>
      <w:color w:val="0070C0"/>
      <w:u w:val="none"/>
    </w:rPr>
  </w:style>
  <w:style w:type="character" w:customStyle="1" w:styleId="scstrikenewred">
    <w:name w:val="sc_strike_new_red"/>
    <w:uiPriority w:val="1"/>
    <w:qFormat/>
    <w:rsid w:val="00927198"/>
    <w:rPr>
      <w:strike w:val="0"/>
      <w:dstrike/>
      <w:color w:val="FF0000"/>
      <w:u w:val="none"/>
    </w:rPr>
  </w:style>
  <w:style w:type="character" w:customStyle="1" w:styleId="scamendsenate">
    <w:name w:val="sc_amend_senate"/>
    <w:uiPriority w:val="1"/>
    <w:qFormat/>
    <w:rsid w:val="00927198"/>
    <w:rPr>
      <w:bdr w:val="none" w:sz="0" w:space="0" w:color="auto"/>
      <w:shd w:val="clear" w:color="auto" w:fill="FFF2CC" w:themeFill="accent4" w:themeFillTint="33"/>
    </w:rPr>
  </w:style>
  <w:style w:type="character" w:customStyle="1" w:styleId="scamendhouse">
    <w:name w:val="sc_amend_house"/>
    <w:uiPriority w:val="1"/>
    <w:qFormat/>
    <w:rsid w:val="0092719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6&amp;session=126&amp;summary=B" TargetMode="External" Id="Re083df760f8046d7" /><Relationship Type="http://schemas.openxmlformats.org/officeDocument/2006/relationships/hyperlink" Target="https://www.scstatehouse.gov/sess126_2025-2026/prever/3146_20241205.docx" TargetMode="External" Id="Rd1757dfe6ee246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31283"/>
    <w:rsid w:val="00580C56"/>
    <w:rsid w:val="006B363F"/>
    <w:rsid w:val="007070D2"/>
    <w:rsid w:val="00776F2C"/>
    <w:rsid w:val="007870EE"/>
    <w:rsid w:val="008F7723"/>
    <w:rsid w:val="009031EF"/>
    <w:rsid w:val="00912A5F"/>
    <w:rsid w:val="00940EED"/>
    <w:rsid w:val="00985255"/>
    <w:rsid w:val="009C3651"/>
    <w:rsid w:val="00A51DBA"/>
    <w:rsid w:val="00A55329"/>
    <w:rsid w:val="00B20DA6"/>
    <w:rsid w:val="00B457AF"/>
    <w:rsid w:val="00B567F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c60f392e-881d-4ea9-b78b-be35aa64c827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2024-10-03T14:38:08.506349-04:00</T_BILL_DT_VERSION>
  <T_BILL_D_PREFILEDATE>2024-12-05</T_BILL_D_PREFILEDATE>
  <T_BILL_N_INTERNALVERSIONNUMBER>1</T_BILL_N_INTERNALVERSIONNUMBER>
  <T_BILL_N_SESSION>126</T_BILL_N_SESSION>
  <T_BILL_N_VERSIONNUMBER>1</T_BILL_N_VERSIONNUMBER>
  <T_BILL_N_YEAR>2025</T_BILL_N_YEAR>
  <T_BILL_REQUEST_REQUEST>d388bf09-9eca-45fb-a1cf-a155c36cc615</T_BILL_REQUEST_REQUEST>
  <T_BILL_R_ORIGINALDRAFT>799eb2d5-1b20-4301-ba11-66acc467f078</T_BILL_R_ORIGINALDRAFT>
  <T_BILL_SPONSOR_SPONSOR>a35ae629-53d8-4b6d-b141-5aabd04ba29a</T_BILL_SPONSOR_SPONSOR>
  <T_BILL_T_BILLNAME>[3146]</T_BILL_T_BILLNAME>
  <T_BILL_T_BILLNUMBER>3146</T_BILL_T_BILLNUMBER>
  <T_BILL_T_BILLTITLE>TO AMEND THE SOUTH CAROLINA CODE OF LAWS BY ADDING SECTION 17‑25‑40 SO AS TO PROVIDE AT THE TIME OF SENTENCING DEFENDANTS CONVICTED OF CERTAIN CRIMES MAY SEEK TO AND THE COURT MAY LIMIT PUBLIC ACCESS TO CERTAIN INFORMATION PRESENTED DURING THESE HEARINGS.</T_BILL_T_BILLTITLE>
  <T_BILL_T_CHAMBER>house</T_BILL_T_CHAMBER>
  <T_BILL_T_FILENAME> </T_BILL_T_FILENAME>
  <T_BILL_T_LEGTYPE>bill_statewide</T_BILL_T_LEGTYPE>
  <T_BILL_T_RATNUMBERSTRING>HNone</T_BILL_T_RATNUMBERSTRING>
  <T_BILL_T_SECTIONS>[{"SectionUUID":"f69ab6f6-1d8f-4d10-b878-75b3de84deba","SectionName":"code_section","SectionNumber":1,"SectionType":"code_section","CodeSections":[{"CodeSectionBookmarkName":"ns_T17C25N40_4566616ea","IsConstitutionSection":false,"Identity":"17-25-40","IsNew":true,"SubSections":[{"Level":1,"Identity":"T17C25N40SA","SubSectionBookmarkName":"ss_T17C25N40SA_lv1_14beb4baa","IsNewSubSection":false,"SubSectionReplacement":""},{"Level":2,"Identity":"T17C25N40S1","SubSectionBookmarkName":"ss_T17C25N40S1_lv2_4ce325958","IsNewSubSection":false,"SubSectionReplacement":""},{"Level":2,"Identity":"T17C25N40S2","SubSectionBookmarkName":"ss_T17C25N40S2_lv2_c23559c19","IsNewSubSection":false,"SubSectionReplacement":""},{"Level":2,"Identity":"T17C25N40S3","SubSectionBookmarkName":"ss_T17C25N40S3_lv2_71de6e41f","IsNewSubSection":false,"SubSectionReplacement":""},{"Level":1,"Identity":"T17C25N40SB","SubSectionBookmarkName":"ss_T17C25N40SB_lv1_871d1de42","IsNewSubSection":false,"SubSectionReplacement":""},{"Level":1,"Identity":"T17C25N40SC","SubSectionBookmarkName":"ss_T17C25N40SC_lv1_6ca98c023","IsNewSubSection":false,"SubSectionReplacement":""},{"Level":1,"Identity":"T17C25N40SD","SubSectionBookmarkName":"ss_T17C25N40SD_lv1_9c02c50e0","IsNewSubSection":false,"SubSectionReplacement":""},{"Level":1,"Identity":"T17C25N40SE","SubSectionBookmarkName":"ss_T17C25N40SE_lv1_4913a3864","IsNewSubSection":false,"SubSectionReplacement":""}],"TitleRelatedTo":"","TitleSoAsTo":"","Deleted":false}],"TitleText":"","DisableControls":false,"Deleted":false,"RepealItems":[],"SectionBookmarkName":"bs_num_1_0ae9bb0d7"},{"SectionUUID":"8f03ca95-8faa-4d43-a9c2-8afc498075bd","SectionName":"standard_eff_date_section","SectionNumber":2,"SectionType":"drafting_clause","CodeSections":[],"TitleText":"","DisableControls":false,"Deleted":false,"RepealItems":[],"SectionBookmarkName":"bs_num_2_lastsection"}]</T_BILL_T_SECTIONS>
  <T_BILL_T_SUBJECT>Limiting public access to certain information during a hearing</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1505</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2024-10-30T15:01:00Z</cp:lastPrinted>
  <dcterms:created xsi:type="dcterms:W3CDTF">2024-11-26T19:23:00Z</dcterms:created>
  <dcterms:modified xsi:type="dcterms:W3CDTF">2024-11-26T19:23:00Z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