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Dillard</w:t>
      </w:r>
    </w:p>
    <w:p>
      <w:pPr>
        <w:widowControl w:val="false"/>
        <w:spacing w:after="0"/>
        <w:jc w:val="left"/>
      </w:pPr>
      <w:r>
        <w:rPr>
          <w:rFonts w:ascii="Times New Roman"/>
          <w:sz w:val="22"/>
        </w:rPr>
        <w:t xml:space="preserve">Document Path: LC-0038SA25.docx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Designation of representation in magistrates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2c72614c3c349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96491d4a2f431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4543" w:rsidRDefault="00432135" w14:paraId="47642A99" w14:textId="0017436B">
      <w:pPr>
        <w:pStyle w:val="scemptylineheader"/>
      </w:pPr>
      <w:bookmarkStart w:name="open_doc_here" w:id="0"/>
      <w:bookmarkEnd w:id="0"/>
    </w:p>
    <w:p w:rsidRPr="00BB0725" w:rsidR="00A73EFA" w:rsidP="00E54543" w:rsidRDefault="00A73EFA" w14:paraId="7B72410E" w14:textId="17821200">
      <w:pPr>
        <w:pStyle w:val="scemptylineheader"/>
      </w:pPr>
    </w:p>
    <w:p w:rsidRPr="00BB0725" w:rsidR="00A73EFA" w:rsidP="00E54543" w:rsidRDefault="00A73EFA" w14:paraId="6AD935C9" w14:textId="73F95155">
      <w:pPr>
        <w:pStyle w:val="scemptylineheader"/>
      </w:pPr>
    </w:p>
    <w:p w:rsidRPr="00DF3B44" w:rsidR="00A73EFA" w:rsidP="00E54543" w:rsidRDefault="00A73EFA" w14:paraId="51A98227" w14:textId="3EB20E60">
      <w:pPr>
        <w:pStyle w:val="scemptylineheader"/>
      </w:pPr>
    </w:p>
    <w:p w:rsidRPr="00DF3B44" w:rsidR="00A73EFA" w:rsidP="00E54543" w:rsidRDefault="00A73EFA" w14:paraId="3858851A" w14:textId="4FDE6140">
      <w:pPr>
        <w:pStyle w:val="scemptylineheader"/>
      </w:pPr>
    </w:p>
    <w:p w:rsidRPr="00DF3B44" w:rsidR="00A73EFA" w:rsidP="00E54543" w:rsidRDefault="00A73EFA" w14:paraId="4E3DDE20" w14:textId="2145AF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6C1E" w14:paraId="40FEFADA" w14:textId="18C4EF42">
          <w:pPr>
            <w:pStyle w:val="scbilltitle"/>
          </w:pPr>
          <w:r>
            <w:t>TO AMEND THE SOUTH CAROLINA CODE OF LAWS BY AMENDING SECTION 33‑1‑103, RELATING TO DESIGNATION OF REPRESENTATION IN MAGISTRATES COURT, SO AS TO INCLUDE HOUSING AUTHORITIES.</w:t>
          </w:r>
        </w:p>
      </w:sdtContent>
    </w:sdt>
    <w:bookmarkStart w:name="at_2554fa4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a2eb066" w:id="2"/>
      <w:r w:rsidRPr="0094541D">
        <w:t>B</w:t>
      </w:r>
      <w:bookmarkEnd w:id="2"/>
      <w:r w:rsidRPr="0094541D">
        <w:t>e it enacted by the General Assembly of the State of South Carolina:</w:t>
      </w:r>
    </w:p>
    <w:p w:rsidR="00C07032" w:rsidP="00C07032" w:rsidRDefault="00C07032" w14:paraId="71FB0E98" w14:textId="77777777">
      <w:pPr>
        <w:pStyle w:val="scemptyline"/>
      </w:pPr>
    </w:p>
    <w:p w:rsidR="00C07032" w:rsidP="00C07032" w:rsidRDefault="00C07032" w14:paraId="264E53B3" w14:textId="77777777">
      <w:pPr>
        <w:pStyle w:val="scdirectionallanguage"/>
      </w:pPr>
      <w:bookmarkStart w:name="bs_num_1_fc4861bd1" w:id="3"/>
      <w:r>
        <w:t>S</w:t>
      </w:r>
      <w:bookmarkEnd w:id="3"/>
      <w:r>
        <w:t>ECTION 1.</w:t>
      </w:r>
      <w:r>
        <w:tab/>
      </w:r>
      <w:bookmarkStart w:name="dl_0f951f205" w:id="4"/>
      <w:r>
        <w:t>S</w:t>
      </w:r>
      <w:bookmarkEnd w:id="4"/>
      <w:r>
        <w:t>ection 33‑1‑103 of the S.C. Code is amended to read:</w:t>
      </w:r>
    </w:p>
    <w:p w:rsidR="00C07032" w:rsidP="00C07032" w:rsidRDefault="00C07032" w14:paraId="2C2B6842" w14:textId="77777777">
      <w:pPr>
        <w:pStyle w:val="sccodifiedsection"/>
      </w:pPr>
    </w:p>
    <w:p w:rsidR="00C07032" w:rsidP="00C07032" w:rsidRDefault="00C07032" w14:paraId="1C655C98" w14:textId="6015B011">
      <w:pPr>
        <w:pStyle w:val="sccodifiedsection"/>
      </w:pPr>
      <w:r>
        <w:tab/>
      </w:r>
      <w:bookmarkStart w:name="cs_T33C1N103_34edc46a0" w:id="5"/>
      <w:r>
        <w:t>S</w:t>
      </w:r>
      <w:bookmarkEnd w:id="5"/>
      <w:r>
        <w:t>ection 33‑1‑103.</w:t>
      </w:r>
      <w:r>
        <w:tab/>
      </w:r>
      <w:bookmarkStart w:name="up_78258b7f6" w:id="6"/>
      <w:r>
        <w:t>A</w:t>
      </w:r>
      <w:bookmarkEnd w:id="6"/>
      <w:r>
        <w:t xml:space="preserve"> corporation or partnership, as defined in this section, </w:t>
      </w:r>
      <w:r w:rsidR="00EB3A6B">
        <w:rPr>
          <w:rStyle w:val="scinsert"/>
        </w:rPr>
        <w:t xml:space="preserve">or a housing authority </w:t>
      </w:r>
      <w:r>
        <w:t>may designate an employee or principal of the corporation</w:t>
      </w:r>
      <w:r w:rsidR="00EB3A6B">
        <w:rPr>
          <w:rStyle w:val="scinsert"/>
        </w:rPr>
        <w:t>,</w:t>
      </w:r>
      <w:r>
        <w:rPr>
          <w:rStyle w:val="scstrike"/>
        </w:rPr>
        <w:t xml:space="preserve"> or</w:t>
      </w:r>
      <w:r>
        <w:t xml:space="preserve"> partnership</w:t>
      </w:r>
      <w:r w:rsidR="00EB3A6B">
        <w:rPr>
          <w:rStyle w:val="scinsert"/>
        </w:rPr>
        <w:t>, or housing authority</w:t>
      </w:r>
      <w:r>
        <w:t xml:space="preserve"> to represent it in magistrates</w:t>
      </w:r>
      <w:r w:rsidR="00EB3A6B">
        <w:rPr>
          <w:rStyle w:val="scstrike"/>
        </w:rPr>
        <w:t>’</w:t>
      </w:r>
      <w: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w:t>
      </w:r>
      <w:r w:rsidR="00EB3A6B">
        <w:rPr>
          <w:rStyle w:val="scinsert"/>
        </w:rPr>
        <w:t>,</w:t>
      </w:r>
      <w:r>
        <w:rPr>
          <w:rStyle w:val="scstrike"/>
        </w:rPr>
        <w:t xml:space="preserve"> or</w:t>
      </w:r>
      <w:r>
        <w:t xml:space="preserve"> partnership</w:t>
      </w:r>
      <w:r w:rsidR="00EB3A6B">
        <w:rPr>
          <w:rStyle w:val="scinsert"/>
        </w:rPr>
        <w:t>, or housing authority</w:t>
      </w:r>
      <w:r>
        <w:t xml:space="preserve"> in magistrates</w:t>
      </w:r>
      <w:r w:rsidR="00EB3A6B">
        <w:rPr>
          <w:rStyle w:val="scstrike"/>
        </w:rPr>
        <w:t>’</w:t>
      </w:r>
      <w:r>
        <w:t xml:space="preserve"> court, is not engaging in the unauthorized practice of law.</w:t>
      </w:r>
    </w:p>
    <w:p w:rsidR="00C07032" w:rsidP="00C07032" w:rsidRDefault="00C07032" w14:paraId="0E0F2186" w14:textId="57CA49D8">
      <w:pPr>
        <w:pStyle w:val="sccodifiedsection"/>
      </w:pPr>
      <w:r>
        <w:tab/>
      </w:r>
      <w:bookmarkStart w:name="up_945eabe22" w:id="7"/>
      <w:r>
        <w:t>A</w:t>
      </w:r>
      <w:bookmarkEnd w:id="7"/>
      <w:r>
        <w:t>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Pr="00DF3B44" w:rsidR="007E06BB" w:rsidP="00787433" w:rsidRDefault="007E06BB" w14:paraId="3D8F1FED" w14:textId="476BCFC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3F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ECA5F1" w:rsidR="00685035" w:rsidRPr="007B4AF7" w:rsidRDefault="008A0C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5A1A">
              <w:rPr>
                <w:noProof/>
              </w:rPr>
              <w:t>LC-0038SA25.docx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85"/>
    <w:rsid w:val="00011182"/>
    <w:rsid w:val="00012912"/>
    <w:rsid w:val="0001551B"/>
    <w:rsid w:val="00017FB0"/>
    <w:rsid w:val="00020B5D"/>
    <w:rsid w:val="00026421"/>
    <w:rsid w:val="00030409"/>
    <w:rsid w:val="00037F04"/>
    <w:rsid w:val="000404BF"/>
    <w:rsid w:val="00043FF7"/>
    <w:rsid w:val="00044B84"/>
    <w:rsid w:val="000479D0"/>
    <w:rsid w:val="0006464F"/>
    <w:rsid w:val="00066B54"/>
    <w:rsid w:val="000720FB"/>
    <w:rsid w:val="00072FCD"/>
    <w:rsid w:val="00074A4F"/>
    <w:rsid w:val="00077B65"/>
    <w:rsid w:val="00083474"/>
    <w:rsid w:val="000A3C25"/>
    <w:rsid w:val="000B4C02"/>
    <w:rsid w:val="000B5B4A"/>
    <w:rsid w:val="000B7FE1"/>
    <w:rsid w:val="000C3E88"/>
    <w:rsid w:val="000C46B9"/>
    <w:rsid w:val="000C58E4"/>
    <w:rsid w:val="000C6F9A"/>
    <w:rsid w:val="000D2F44"/>
    <w:rsid w:val="000D33E4"/>
    <w:rsid w:val="000D7682"/>
    <w:rsid w:val="000E578A"/>
    <w:rsid w:val="000F0575"/>
    <w:rsid w:val="000F2250"/>
    <w:rsid w:val="000F7941"/>
    <w:rsid w:val="0010329A"/>
    <w:rsid w:val="00105756"/>
    <w:rsid w:val="00113828"/>
    <w:rsid w:val="001164F9"/>
    <w:rsid w:val="0011719C"/>
    <w:rsid w:val="00140049"/>
    <w:rsid w:val="00166AD4"/>
    <w:rsid w:val="00171601"/>
    <w:rsid w:val="001730EB"/>
    <w:rsid w:val="00173276"/>
    <w:rsid w:val="00176122"/>
    <w:rsid w:val="0019025B"/>
    <w:rsid w:val="00192AF7"/>
    <w:rsid w:val="00197366"/>
    <w:rsid w:val="001A136C"/>
    <w:rsid w:val="001B6DA2"/>
    <w:rsid w:val="001C25EC"/>
    <w:rsid w:val="001F2A41"/>
    <w:rsid w:val="001F313F"/>
    <w:rsid w:val="001F331D"/>
    <w:rsid w:val="001F3502"/>
    <w:rsid w:val="001F394C"/>
    <w:rsid w:val="002038AA"/>
    <w:rsid w:val="002071B4"/>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2F06"/>
    <w:rsid w:val="002C3463"/>
    <w:rsid w:val="002D266D"/>
    <w:rsid w:val="002D5B3D"/>
    <w:rsid w:val="002D7447"/>
    <w:rsid w:val="002E315A"/>
    <w:rsid w:val="002E4F8C"/>
    <w:rsid w:val="002E583C"/>
    <w:rsid w:val="002F560C"/>
    <w:rsid w:val="002F5847"/>
    <w:rsid w:val="0030425A"/>
    <w:rsid w:val="0033400C"/>
    <w:rsid w:val="003421F1"/>
    <w:rsid w:val="0034279C"/>
    <w:rsid w:val="00354F64"/>
    <w:rsid w:val="003559A1"/>
    <w:rsid w:val="00361563"/>
    <w:rsid w:val="00371D36"/>
    <w:rsid w:val="00373E17"/>
    <w:rsid w:val="003775E6"/>
    <w:rsid w:val="00381998"/>
    <w:rsid w:val="00390566"/>
    <w:rsid w:val="003A5F1C"/>
    <w:rsid w:val="003B22BE"/>
    <w:rsid w:val="003C3E2E"/>
    <w:rsid w:val="003D4A3C"/>
    <w:rsid w:val="003D55B2"/>
    <w:rsid w:val="003E0033"/>
    <w:rsid w:val="003E5452"/>
    <w:rsid w:val="003E7165"/>
    <w:rsid w:val="003E7FF6"/>
    <w:rsid w:val="004046B5"/>
    <w:rsid w:val="00406F27"/>
    <w:rsid w:val="0040759F"/>
    <w:rsid w:val="004141B8"/>
    <w:rsid w:val="004203B9"/>
    <w:rsid w:val="00425C3C"/>
    <w:rsid w:val="00432135"/>
    <w:rsid w:val="00436CC3"/>
    <w:rsid w:val="00445A1A"/>
    <w:rsid w:val="00446987"/>
    <w:rsid w:val="00446D28"/>
    <w:rsid w:val="00466CD0"/>
    <w:rsid w:val="00473583"/>
    <w:rsid w:val="00477F32"/>
    <w:rsid w:val="00481850"/>
    <w:rsid w:val="0048468F"/>
    <w:rsid w:val="004851A0"/>
    <w:rsid w:val="0048627F"/>
    <w:rsid w:val="004932AB"/>
    <w:rsid w:val="00494BEF"/>
    <w:rsid w:val="004A5512"/>
    <w:rsid w:val="004A6BE5"/>
    <w:rsid w:val="004A70F9"/>
    <w:rsid w:val="004B0C18"/>
    <w:rsid w:val="004B670A"/>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3416"/>
    <w:rsid w:val="0054503E"/>
    <w:rsid w:val="0054531B"/>
    <w:rsid w:val="00546C24"/>
    <w:rsid w:val="005476FF"/>
    <w:rsid w:val="005516F6"/>
    <w:rsid w:val="00552842"/>
    <w:rsid w:val="00554E89"/>
    <w:rsid w:val="00564B58"/>
    <w:rsid w:val="00572281"/>
    <w:rsid w:val="00575F1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21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978"/>
    <w:rsid w:val="00711AA9"/>
    <w:rsid w:val="00722155"/>
    <w:rsid w:val="00737F19"/>
    <w:rsid w:val="00746558"/>
    <w:rsid w:val="00761F2A"/>
    <w:rsid w:val="00773679"/>
    <w:rsid w:val="0077386F"/>
    <w:rsid w:val="00782BF8"/>
    <w:rsid w:val="00783C75"/>
    <w:rsid w:val="007849D9"/>
    <w:rsid w:val="00787433"/>
    <w:rsid w:val="007A10F1"/>
    <w:rsid w:val="007A3D50"/>
    <w:rsid w:val="007A6F4F"/>
    <w:rsid w:val="007B2D29"/>
    <w:rsid w:val="007B412F"/>
    <w:rsid w:val="007B4AF7"/>
    <w:rsid w:val="007B4DBF"/>
    <w:rsid w:val="007C5458"/>
    <w:rsid w:val="007D000C"/>
    <w:rsid w:val="007D2C67"/>
    <w:rsid w:val="007E06BB"/>
    <w:rsid w:val="007F50D1"/>
    <w:rsid w:val="007F6363"/>
    <w:rsid w:val="00816D52"/>
    <w:rsid w:val="00831048"/>
    <w:rsid w:val="00834272"/>
    <w:rsid w:val="00853000"/>
    <w:rsid w:val="008625C1"/>
    <w:rsid w:val="0087671D"/>
    <w:rsid w:val="008806F9"/>
    <w:rsid w:val="00881895"/>
    <w:rsid w:val="0088284B"/>
    <w:rsid w:val="00887957"/>
    <w:rsid w:val="008A0C94"/>
    <w:rsid w:val="008A57E3"/>
    <w:rsid w:val="008A7BE2"/>
    <w:rsid w:val="008B5BF4"/>
    <w:rsid w:val="008C0CEE"/>
    <w:rsid w:val="008C1B18"/>
    <w:rsid w:val="008D3F6B"/>
    <w:rsid w:val="008D46EC"/>
    <w:rsid w:val="008E0E25"/>
    <w:rsid w:val="008E61A1"/>
    <w:rsid w:val="00901CAE"/>
    <w:rsid w:val="009031EF"/>
    <w:rsid w:val="00917EA3"/>
    <w:rsid w:val="00917EE0"/>
    <w:rsid w:val="00921C89"/>
    <w:rsid w:val="00926966"/>
    <w:rsid w:val="00926D03"/>
    <w:rsid w:val="00934036"/>
    <w:rsid w:val="00934889"/>
    <w:rsid w:val="0094541D"/>
    <w:rsid w:val="009473EA"/>
    <w:rsid w:val="00954E7E"/>
    <w:rsid w:val="009554D9"/>
    <w:rsid w:val="00955CA2"/>
    <w:rsid w:val="009572F9"/>
    <w:rsid w:val="0096057A"/>
    <w:rsid w:val="00960D0F"/>
    <w:rsid w:val="0098366F"/>
    <w:rsid w:val="00983A03"/>
    <w:rsid w:val="00986063"/>
    <w:rsid w:val="00991F67"/>
    <w:rsid w:val="00992876"/>
    <w:rsid w:val="009A0DCE"/>
    <w:rsid w:val="009A22CD"/>
    <w:rsid w:val="009A3E4B"/>
    <w:rsid w:val="009B35FD"/>
    <w:rsid w:val="009B6815"/>
    <w:rsid w:val="009C7ED0"/>
    <w:rsid w:val="009D2967"/>
    <w:rsid w:val="009D3C2B"/>
    <w:rsid w:val="009E4191"/>
    <w:rsid w:val="009F2AB1"/>
    <w:rsid w:val="009F4FAF"/>
    <w:rsid w:val="009F68F1"/>
    <w:rsid w:val="00A04529"/>
    <w:rsid w:val="00A0584B"/>
    <w:rsid w:val="00A06931"/>
    <w:rsid w:val="00A13271"/>
    <w:rsid w:val="00A17135"/>
    <w:rsid w:val="00A21A6F"/>
    <w:rsid w:val="00A24E56"/>
    <w:rsid w:val="00A26A62"/>
    <w:rsid w:val="00A35A9B"/>
    <w:rsid w:val="00A4070E"/>
    <w:rsid w:val="00A40CA0"/>
    <w:rsid w:val="00A504A7"/>
    <w:rsid w:val="00A53677"/>
    <w:rsid w:val="00A53BF2"/>
    <w:rsid w:val="00A60D68"/>
    <w:rsid w:val="00A66267"/>
    <w:rsid w:val="00A73EFA"/>
    <w:rsid w:val="00A77A3B"/>
    <w:rsid w:val="00A8061E"/>
    <w:rsid w:val="00A92F6F"/>
    <w:rsid w:val="00A97523"/>
    <w:rsid w:val="00AA7824"/>
    <w:rsid w:val="00AB0FA3"/>
    <w:rsid w:val="00AB73BF"/>
    <w:rsid w:val="00AC335C"/>
    <w:rsid w:val="00AC463E"/>
    <w:rsid w:val="00AD1AA2"/>
    <w:rsid w:val="00AD3BE2"/>
    <w:rsid w:val="00AD3E3D"/>
    <w:rsid w:val="00AD4B52"/>
    <w:rsid w:val="00AE1EE4"/>
    <w:rsid w:val="00AE36EC"/>
    <w:rsid w:val="00AE7406"/>
    <w:rsid w:val="00AF1688"/>
    <w:rsid w:val="00AF46E6"/>
    <w:rsid w:val="00AF5139"/>
    <w:rsid w:val="00B06EDA"/>
    <w:rsid w:val="00B1161F"/>
    <w:rsid w:val="00B11661"/>
    <w:rsid w:val="00B32B4D"/>
    <w:rsid w:val="00B4137E"/>
    <w:rsid w:val="00B45A6F"/>
    <w:rsid w:val="00B5131A"/>
    <w:rsid w:val="00B54DF7"/>
    <w:rsid w:val="00B56223"/>
    <w:rsid w:val="00B56E79"/>
    <w:rsid w:val="00B57AA7"/>
    <w:rsid w:val="00B637AA"/>
    <w:rsid w:val="00B63BE2"/>
    <w:rsid w:val="00B7592C"/>
    <w:rsid w:val="00B76C1E"/>
    <w:rsid w:val="00B809D3"/>
    <w:rsid w:val="00B84B66"/>
    <w:rsid w:val="00B85475"/>
    <w:rsid w:val="00B9090A"/>
    <w:rsid w:val="00B92196"/>
    <w:rsid w:val="00B9228D"/>
    <w:rsid w:val="00B929EC"/>
    <w:rsid w:val="00BA0CD5"/>
    <w:rsid w:val="00BB0725"/>
    <w:rsid w:val="00BC408A"/>
    <w:rsid w:val="00BC5023"/>
    <w:rsid w:val="00BC556C"/>
    <w:rsid w:val="00BD42DA"/>
    <w:rsid w:val="00BD4684"/>
    <w:rsid w:val="00BE08A7"/>
    <w:rsid w:val="00BE2AC7"/>
    <w:rsid w:val="00BE4391"/>
    <w:rsid w:val="00BF3E48"/>
    <w:rsid w:val="00C07032"/>
    <w:rsid w:val="00C15F1B"/>
    <w:rsid w:val="00C16288"/>
    <w:rsid w:val="00C17D1D"/>
    <w:rsid w:val="00C45923"/>
    <w:rsid w:val="00C543E7"/>
    <w:rsid w:val="00C70225"/>
    <w:rsid w:val="00C72198"/>
    <w:rsid w:val="00C73C7D"/>
    <w:rsid w:val="00C75005"/>
    <w:rsid w:val="00C7640B"/>
    <w:rsid w:val="00C86173"/>
    <w:rsid w:val="00C970DF"/>
    <w:rsid w:val="00CA7E71"/>
    <w:rsid w:val="00CB2673"/>
    <w:rsid w:val="00CB701D"/>
    <w:rsid w:val="00CC3F0E"/>
    <w:rsid w:val="00CD08C9"/>
    <w:rsid w:val="00CD1FE8"/>
    <w:rsid w:val="00CD38CD"/>
    <w:rsid w:val="00CD3E0C"/>
    <w:rsid w:val="00CD5565"/>
    <w:rsid w:val="00CD616C"/>
    <w:rsid w:val="00CE5E82"/>
    <w:rsid w:val="00CF68D6"/>
    <w:rsid w:val="00CF7B4A"/>
    <w:rsid w:val="00D009F8"/>
    <w:rsid w:val="00D078DA"/>
    <w:rsid w:val="00D14995"/>
    <w:rsid w:val="00D204F2"/>
    <w:rsid w:val="00D2455C"/>
    <w:rsid w:val="00D25023"/>
    <w:rsid w:val="00D27F8C"/>
    <w:rsid w:val="00D33843"/>
    <w:rsid w:val="00D4141B"/>
    <w:rsid w:val="00D54A6F"/>
    <w:rsid w:val="00D57D57"/>
    <w:rsid w:val="00D62498"/>
    <w:rsid w:val="00D62E42"/>
    <w:rsid w:val="00D75016"/>
    <w:rsid w:val="00D772FB"/>
    <w:rsid w:val="00D93D78"/>
    <w:rsid w:val="00DA1AA0"/>
    <w:rsid w:val="00DA512B"/>
    <w:rsid w:val="00DC44A8"/>
    <w:rsid w:val="00DE4BEE"/>
    <w:rsid w:val="00DE5B3D"/>
    <w:rsid w:val="00DE7112"/>
    <w:rsid w:val="00DF19BE"/>
    <w:rsid w:val="00DF3B44"/>
    <w:rsid w:val="00E1372E"/>
    <w:rsid w:val="00E21D30"/>
    <w:rsid w:val="00E22538"/>
    <w:rsid w:val="00E24D9A"/>
    <w:rsid w:val="00E27805"/>
    <w:rsid w:val="00E27A11"/>
    <w:rsid w:val="00E27D82"/>
    <w:rsid w:val="00E30497"/>
    <w:rsid w:val="00E358A2"/>
    <w:rsid w:val="00E35C9A"/>
    <w:rsid w:val="00E3771B"/>
    <w:rsid w:val="00E40979"/>
    <w:rsid w:val="00E43F26"/>
    <w:rsid w:val="00E52A36"/>
    <w:rsid w:val="00E54543"/>
    <w:rsid w:val="00E55920"/>
    <w:rsid w:val="00E6378B"/>
    <w:rsid w:val="00E63EC3"/>
    <w:rsid w:val="00E653DA"/>
    <w:rsid w:val="00E65958"/>
    <w:rsid w:val="00E84FE5"/>
    <w:rsid w:val="00E879A5"/>
    <w:rsid w:val="00E879FC"/>
    <w:rsid w:val="00E958CE"/>
    <w:rsid w:val="00EA18EE"/>
    <w:rsid w:val="00EA23DE"/>
    <w:rsid w:val="00EA2574"/>
    <w:rsid w:val="00EA2F1F"/>
    <w:rsid w:val="00EA3F2E"/>
    <w:rsid w:val="00EA4C79"/>
    <w:rsid w:val="00EA57EC"/>
    <w:rsid w:val="00EA6208"/>
    <w:rsid w:val="00EB120E"/>
    <w:rsid w:val="00EB34C8"/>
    <w:rsid w:val="00EB3A6B"/>
    <w:rsid w:val="00EB46E2"/>
    <w:rsid w:val="00EC0045"/>
    <w:rsid w:val="00EC287D"/>
    <w:rsid w:val="00ED452E"/>
    <w:rsid w:val="00EE3CDA"/>
    <w:rsid w:val="00EF37A8"/>
    <w:rsid w:val="00EF531F"/>
    <w:rsid w:val="00F05FE8"/>
    <w:rsid w:val="00F06D86"/>
    <w:rsid w:val="00F106C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79E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3000"/>
    <w:rPr>
      <w:rFonts w:ascii="Times New Roman" w:hAnsi="Times New Roman"/>
      <w:b w:val="0"/>
      <w:i w:val="0"/>
      <w:sz w:val="22"/>
    </w:rPr>
  </w:style>
  <w:style w:type="paragraph" w:styleId="NoSpacing">
    <w:name w:val="No Spacing"/>
    <w:uiPriority w:val="1"/>
    <w:qFormat/>
    <w:rsid w:val="00853000"/>
    <w:pPr>
      <w:spacing w:after="0" w:line="240" w:lineRule="auto"/>
    </w:pPr>
  </w:style>
  <w:style w:type="paragraph" w:customStyle="1" w:styleId="scemptylineheader">
    <w:name w:val="sc_emptyline_header"/>
    <w:qFormat/>
    <w:rsid w:val="008530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30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30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30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30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3000"/>
    <w:rPr>
      <w:color w:val="808080"/>
    </w:rPr>
  </w:style>
  <w:style w:type="paragraph" w:customStyle="1" w:styleId="scdirectionallanguage">
    <w:name w:val="sc_directional_language"/>
    <w:qFormat/>
    <w:rsid w:val="008530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30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30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30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30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30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30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30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30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30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30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30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30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30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30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30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3000"/>
    <w:rPr>
      <w:rFonts w:ascii="Times New Roman" w:hAnsi="Times New Roman"/>
      <w:color w:val="auto"/>
      <w:sz w:val="22"/>
    </w:rPr>
  </w:style>
  <w:style w:type="paragraph" w:customStyle="1" w:styleId="scclippagebillheader">
    <w:name w:val="sc_clip_page_bill_header"/>
    <w:qFormat/>
    <w:rsid w:val="008530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30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30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3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00"/>
    <w:rPr>
      <w:lang w:val="en-US"/>
    </w:rPr>
  </w:style>
  <w:style w:type="paragraph" w:styleId="Footer">
    <w:name w:val="footer"/>
    <w:basedOn w:val="Normal"/>
    <w:link w:val="FooterChar"/>
    <w:uiPriority w:val="99"/>
    <w:unhideWhenUsed/>
    <w:rsid w:val="0085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00"/>
    <w:rPr>
      <w:lang w:val="en-US"/>
    </w:rPr>
  </w:style>
  <w:style w:type="paragraph" w:styleId="ListParagraph">
    <w:name w:val="List Paragraph"/>
    <w:basedOn w:val="Normal"/>
    <w:uiPriority w:val="34"/>
    <w:qFormat/>
    <w:rsid w:val="00853000"/>
    <w:pPr>
      <w:ind w:left="720"/>
      <w:contextualSpacing/>
    </w:pPr>
  </w:style>
  <w:style w:type="paragraph" w:customStyle="1" w:styleId="scbillfooter">
    <w:name w:val="sc_bill_footer"/>
    <w:qFormat/>
    <w:rsid w:val="008530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30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30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30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30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3000"/>
    <w:pPr>
      <w:widowControl w:val="0"/>
      <w:suppressAutoHyphens/>
      <w:spacing w:after="0" w:line="360" w:lineRule="auto"/>
    </w:pPr>
    <w:rPr>
      <w:rFonts w:ascii="Times New Roman" w:hAnsi="Times New Roman"/>
      <w:lang w:val="en-US"/>
    </w:rPr>
  </w:style>
  <w:style w:type="paragraph" w:customStyle="1" w:styleId="sctableln">
    <w:name w:val="sc_table_ln"/>
    <w:qFormat/>
    <w:rsid w:val="008530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30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3000"/>
    <w:rPr>
      <w:strike/>
      <w:dstrike w:val="0"/>
    </w:rPr>
  </w:style>
  <w:style w:type="character" w:customStyle="1" w:styleId="scinsert">
    <w:name w:val="sc_insert"/>
    <w:uiPriority w:val="1"/>
    <w:qFormat/>
    <w:rsid w:val="00853000"/>
    <w:rPr>
      <w:caps w:val="0"/>
      <w:smallCaps w:val="0"/>
      <w:strike w:val="0"/>
      <w:dstrike w:val="0"/>
      <w:vanish w:val="0"/>
      <w:u w:val="single"/>
      <w:vertAlign w:val="baseline"/>
    </w:rPr>
  </w:style>
  <w:style w:type="character" w:customStyle="1" w:styleId="scinsertred">
    <w:name w:val="sc_insert_red"/>
    <w:uiPriority w:val="1"/>
    <w:qFormat/>
    <w:rsid w:val="00853000"/>
    <w:rPr>
      <w:caps w:val="0"/>
      <w:smallCaps w:val="0"/>
      <w:strike w:val="0"/>
      <w:dstrike w:val="0"/>
      <w:vanish w:val="0"/>
      <w:color w:val="FF0000"/>
      <w:u w:val="single"/>
      <w:vertAlign w:val="baseline"/>
    </w:rPr>
  </w:style>
  <w:style w:type="character" w:customStyle="1" w:styleId="scinsertblue">
    <w:name w:val="sc_insert_blue"/>
    <w:uiPriority w:val="1"/>
    <w:qFormat/>
    <w:rsid w:val="00853000"/>
    <w:rPr>
      <w:caps w:val="0"/>
      <w:smallCaps w:val="0"/>
      <w:strike w:val="0"/>
      <w:dstrike w:val="0"/>
      <w:vanish w:val="0"/>
      <w:color w:val="0070C0"/>
      <w:u w:val="single"/>
      <w:vertAlign w:val="baseline"/>
    </w:rPr>
  </w:style>
  <w:style w:type="character" w:customStyle="1" w:styleId="scstrikered">
    <w:name w:val="sc_strike_red"/>
    <w:uiPriority w:val="1"/>
    <w:qFormat/>
    <w:rsid w:val="00853000"/>
    <w:rPr>
      <w:strike/>
      <w:dstrike w:val="0"/>
      <w:color w:val="FF0000"/>
    </w:rPr>
  </w:style>
  <w:style w:type="character" w:customStyle="1" w:styleId="scstrikeblue">
    <w:name w:val="sc_strike_blue"/>
    <w:uiPriority w:val="1"/>
    <w:qFormat/>
    <w:rsid w:val="00853000"/>
    <w:rPr>
      <w:strike/>
      <w:dstrike w:val="0"/>
      <w:color w:val="0070C0"/>
    </w:rPr>
  </w:style>
  <w:style w:type="character" w:customStyle="1" w:styleId="scinsertbluenounderline">
    <w:name w:val="sc_insert_blue_no_underline"/>
    <w:uiPriority w:val="1"/>
    <w:qFormat/>
    <w:rsid w:val="008530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30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3000"/>
    <w:rPr>
      <w:strike/>
      <w:dstrike w:val="0"/>
      <w:color w:val="0070C0"/>
      <w:lang w:val="en-US"/>
    </w:rPr>
  </w:style>
  <w:style w:type="character" w:customStyle="1" w:styleId="scstrikerednoncodified">
    <w:name w:val="sc_strike_red_non_codified"/>
    <w:uiPriority w:val="1"/>
    <w:qFormat/>
    <w:rsid w:val="00853000"/>
    <w:rPr>
      <w:strike/>
      <w:dstrike w:val="0"/>
      <w:color w:val="FF0000"/>
    </w:rPr>
  </w:style>
  <w:style w:type="paragraph" w:customStyle="1" w:styleId="scbillsiglines">
    <w:name w:val="sc_bill_sig_lines"/>
    <w:qFormat/>
    <w:rsid w:val="008530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3000"/>
    <w:rPr>
      <w:bdr w:val="none" w:sz="0" w:space="0" w:color="auto"/>
      <w:shd w:val="clear" w:color="auto" w:fill="FEC6C6"/>
    </w:rPr>
  </w:style>
  <w:style w:type="character" w:customStyle="1" w:styleId="screstoreblue">
    <w:name w:val="sc_restore_blue"/>
    <w:uiPriority w:val="1"/>
    <w:qFormat/>
    <w:rsid w:val="00853000"/>
    <w:rPr>
      <w:color w:val="4472C4" w:themeColor="accent1"/>
      <w:bdr w:val="none" w:sz="0" w:space="0" w:color="auto"/>
      <w:shd w:val="clear" w:color="auto" w:fill="auto"/>
    </w:rPr>
  </w:style>
  <w:style w:type="character" w:customStyle="1" w:styleId="screstorered">
    <w:name w:val="sc_restore_red"/>
    <w:uiPriority w:val="1"/>
    <w:qFormat/>
    <w:rsid w:val="00853000"/>
    <w:rPr>
      <w:color w:val="FF0000"/>
      <w:bdr w:val="none" w:sz="0" w:space="0" w:color="auto"/>
      <w:shd w:val="clear" w:color="auto" w:fill="auto"/>
    </w:rPr>
  </w:style>
  <w:style w:type="character" w:customStyle="1" w:styleId="scstrikenewblue">
    <w:name w:val="sc_strike_new_blue"/>
    <w:uiPriority w:val="1"/>
    <w:qFormat/>
    <w:rsid w:val="00853000"/>
    <w:rPr>
      <w:strike w:val="0"/>
      <w:dstrike/>
      <w:color w:val="0070C0"/>
      <w:u w:val="none"/>
    </w:rPr>
  </w:style>
  <w:style w:type="character" w:customStyle="1" w:styleId="scstrikenewred">
    <w:name w:val="sc_strike_new_red"/>
    <w:uiPriority w:val="1"/>
    <w:qFormat/>
    <w:rsid w:val="00853000"/>
    <w:rPr>
      <w:strike w:val="0"/>
      <w:dstrike/>
      <w:color w:val="FF0000"/>
      <w:u w:val="none"/>
    </w:rPr>
  </w:style>
  <w:style w:type="character" w:customStyle="1" w:styleId="scamendsenate">
    <w:name w:val="sc_amend_senate"/>
    <w:uiPriority w:val="1"/>
    <w:qFormat/>
    <w:rsid w:val="00853000"/>
    <w:rPr>
      <w:bdr w:val="none" w:sz="0" w:space="0" w:color="auto"/>
      <w:shd w:val="clear" w:color="auto" w:fill="FFF2CC" w:themeFill="accent4" w:themeFillTint="33"/>
    </w:rPr>
  </w:style>
  <w:style w:type="character" w:customStyle="1" w:styleId="scamendhouse">
    <w:name w:val="sc_amend_house"/>
    <w:uiPriority w:val="1"/>
    <w:qFormat/>
    <w:rsid w:val="00853000"/>
    <w:rPr>
      <w:bdr w:val="none" w:sz="0" w:space="0" w:color="auto"/>
      <w:shd w:val="clear" w:color="auto" w:fill="E2EFD9" w:themeFill="accent6" w:themeFillTint="33"/>
    </w:rPr>
  </w:style>
  <w:style w:type="paragraph" w:styleId="Revision">
    <w:name w:val="Revision"/>
    <w:hidden/>
    <w:uiPriority w:val="99"/>
    <w:semiHidden/>
    <w:rsid w:val="00EB3A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5&amp;session=126&amp;summary=B" TargetMode="External" Id="Ra2c72614c3c34932" /><Relationship Type="http://schemas.openxmlformats.org/officeDocument/2006/relationships/hyperlink" Target="https://www.scstatehouse.gov/sess126_2025-2026/prever/3335_20241205.docx" TargetMode="External" Id="R2096491d4a2f43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071B4"/>
    <w:rsid w:val="002A7C8A"/>
    <w:rsid w:val="002D4365"/>
    <w:rsid w:val="002E583C"/>
    <w:rsid w:val="003E4FBC"/>
    <w:rsid w:val="003F4940"/>
    <w:rsid w:val="004E2BB5"/>
    <w:rsid w:val="00580C56"/>
    <w:rsid w:val="006B363F"/>
    <w:rsid w:val="007070D2"/>
    <w:rsid w:val="0077386F"/>
    <w:rsid w:val="00776F2C"/>
    <w:rsid w:val="008F7723"/>
    <w:rsid w:val="009031EF"/>
    <w:rsid w:val="00912A5F"/>
    <w:rsid w:val="00940EED"/>
    <w:rsid w:val="00985255"/>
    <w:rsid w:val="009C3651"/>
    <w:rsid w:val="00A51DBA"/>
    <w:rsid w:val="00B20DA6"/>
    <w:rsid w:val="00B457AF"/>
    <w:rsid w:val="00C818FB"/>
    <w:rsid w:val="00CC0451"/>
    <w:rsid w:val="00CE5E82"/>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d07e0152-7fef-4fd9-be27-e548005e36e4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2024-10-18T09:34:56.294710-04:00</T_BILL_DT_VERSION>
  <T_BILL_D_PREFILEDATE>2024-12-05</T_BILL_D_PREFILEDATE>
  <T_BILL_N_INTERNALVERSIONNUMBER>1</T_BILL_N_INTERNALVERSIONNUMBER>
  <T_BILL_N_SESSION>126</T_BILL_N_SESSION>
  <T_BILL_N_VERSIONNUMBER>1</T_BILL_N_VERSIONNUMBER>
  <T_BILL_N_YEAR>2025</T_BILL_N_YEAR>
  <T_BILL_REQUEST_REQUEST>582a038e-d6e7-4299-b076-e0c299f05b12</T_BILL_REQUEST_REQUEST>
  <T_BILL_R_ORIGINALDRAFT>bd838b76-e023-4831-bbb6-850393c603da</T_BILL_R_ORIGINALDRAFT>
  <T_BILL_SPONSOR_SPONSOR>946ed996-e5ac-4f96-ae27-f27ae4c60ba2</T_BILL_SPONSOR_SPONSOR>
  <T_BILL_T_BILLNAME>[3335]</T_BILL_T_BILLNAME>
  <T_BILL_T_BILLNUMBER>3335</T_BILL_T_BILLNUMBER>
  <T_BILL_T_BILLTITLE>TO AMEND THE SOUTH CAROLINA CODE OF LAWS BY AMENDING SECTION 33‑1‑103, RELATING TO DESIGNATION OF REPRESENTATION IN MAGISTRATES COURT, SO AS TO INCLUDE HOUSING AUTHORITIES.</T_BILL_T_BILLTITLE>
  <T_BILL_T_CHAMBER>house</T_BILL_T_CHAMBER>
  <T_BILL_T_FILENAME> </T_BILL_T_FILENAME>
  <T_BILL_T_LEGTYPE>bill_statewide</T_BILL_T_LEGTYPE>
  <T_BILL_T_RATNUMBERSTRING>HNone</T_BILL_T_RATNUMBERSTRING>
  <T_BILL_T_SECTIONS>[{"SectionUUID":"3591a7ae-5d31-4377-bdbf-59d1a0323c90","SectionName":"code_section","SectionNumber":1,"SectionType":"code_section","CodeSections":[{"CodeSectionBookmarkName":"cs_T33C1N103_34edc46a0","IsConstitutionSection":false,"Identity":"33-1-103","IsNew":false,"SubSections":[],"TitleRelatedTo":"Designation of representation in magistrates court","TitleSoAsTo":"include housing authorities","Deleted":false}],"TitleText":"","DisableControls":false,"Deleted":false,"RepealItems":[],"SectionBookmarkName":"bs_num_1_fc4861bd1"},{"SectionUUID":"8f03ca95-8faa-4d43-a9c2-8afc498075bd","SectionName":"standard_eff_date_section","SectionNumber":2,"SectionType":"drafting_clause","CodeSections":[],"TitleText":"","DisableControls":false,"Deleted":false,"RepealItems":[],"SectionBookmarkName":"bs_num_2_lastsection"}]</T_BILL_T_SECTIONS>
  <T_BILL_T_SUBJECT>Designation of representation in magistrates court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2024-10-18T13:43:00Z</cp:lastPrinted>
  <dcterms:created xsi:type="dcterms:W3CDTF">2024-11-25T19:01:00Z</dcterms:created>
  <dcterms:modified xsi:type="dcterms:W3CDTF">2024-11-25T19:01:00Z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