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and Lawson</w:t>
      </w:r>
    </w:p>
    <w:p>
      <w:pPr>
        <w:widowControl w:val="false"/>
        <w:spacing w:after="0"/>
        <w:jc w:val="left"/>
      </w:pPr>
      <w:r>
        <w:rPr>
          <w:rFonts w:ascii="Times New Roman"/>
          <w:sz w:val="22"/>
        </w:rPr>
        <w:t xml:space="preserve">Document Path: LC-0053DG25.docx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Roll back taxes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88e7b5456cc041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f9ee31c698478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C3704" w14:paraId="40FEFADA" w14:textId="7850D0D4">
          <w:pPr>
            <w:pStyle w:val="scbilltitle"/>
          </w:pPr>
          <w:r>
            <w:t>TO AMEND THE SOUTH CAROLINA CODE OF LAWS BY AMENDING SECTION 12‑43‑220, RELATING TO ROLLBACK TAXES, SO AS TO PROVIDE THAT ROLLBACK TAXES ONLY APPLY TO THE PREVIOUS TAX YEAR INSTEAD OF THE PREVIOUS THREE TAX YEARS.</w:t>
          </w:r>
        </w:p>
      </w:sdtContent>
    </w:sdt>
    <w:bookmarkStart w:name="at_965fe86b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4ecfaee" w:id="2"/>
      <w:r w:rsidRPr="0094541D">
        <w:t>B</w:t>
      </w:r>
      <w:bookmarkEnd w:id="2"/>
      <w:r w:rsidRPr="0094541D">
        <w:t>e it enacted by the General Assembly of the State of South Carolina:</w:t>
      </w:r>
    </w:p>
    <w:p w:rsidR="00C862EF" w:rsidP="00C862EF" w:rsidRDefault="00C862EF" w14:paraId="1E2CB61A" w14:textId="77777777">
      <w:pPr>
        <w:pStyle w:val="scemptyline"/>
      </w:pPr>
    </w:p>
    <w:p w:rsidR="00C862EF" w:rsidP="00C862EF" w:rsidRDefault="00C862EF" w14:paraId="085DB8D0" w14:textId="3D7400CD">
      <w:pPr>
        <w:pStyle w:val="scdirectionallanguage"/>
      </w:pPr>
      <w:bookmarkStart w:name="bs_num_1_581ed332d" w:id="3"/>
      <w:r>
        <w:t>S</w:t>
      </w:r>
      <w:bookmarkEnd w:id="3"/>
      <w:r>
        <w:t>ECTION 1.</w:t>
      </w:r>
      <w:r>
        <w:tab/>
      </w:r>
      <w:bookmarkStart w:name="dl_d81d9c9f1" w:id="4"/>
      <w:r>
        <w:t>S</w:t>
      </w:r>
      <w:bookmarkEnd w:id="4"/>
      <w:r>
        <w:t>ection 12-43-220(d)</w:t>
      </w:r>
      <w:r w:rsidR="004A5E6A">
        <w:t>(4)</w:t>
      </w:r>
      <w:r>
        <w:t xml:space="preserve"> of the S.C. Code is amended to read:</w:t>
      </w:r>
    </w:p>
    <w:p w:rsidR="00C862EF" w:rsidP="00C862EF" w:rsidRDefault="00C862EF" w14:paraId="081E2574" w14:textId="77777777">
      <w:pPr>
        <w:pStyle w:val="sccodifiedsection"/>
      </w:pPr>
    </w:p>
    <w:p w:rsidR="00C862EF" w:rsidP="00C862EF" w:rsidRDefault="00C862EF" w14:paraId="782AB0D1" w14:textId="43715C47">
      <w:pPr>
        <w:pStyle w:val="sccodifiedsection"/>
      </w:pPr>
      <w:bookmarkStart w:name="cs_T12C43N220_baa38fe32" w:id="5"/>
      <w:r>
        <w:tab/>
      </w:r>
      <w:bookmarkStart w:name="ss_T12C43N220S4_lv1_685b59f15" w:id="6"/>
      <w:bookmarkEnd w:id="5"/>
      <w:r>
        <w:t>(</w:t>
      </w:r>
      <w:bookmarkEnd w:id="6"/>
      <w:r>
        <w:t xml:space="preserve">4) Except as provided pursuant to Section 12-43-222, when real property which is in agricultural use and is being valued, assessed, and taxed under the provisions of this article, is applied to a use other than agricultural, as evidenced by actions taken by the owner of the real property which is inconsistent with agricultural use, it is subject to additional taxes, referred to as rollback taxes, in an amount equal to the difference, if any, between the taxes paid or payable on the basis of the valuation and the assessment authorized pursuant to this item and the taxes that would have been paid or payable had the real property been valued, assessed, and taxed as other real property in the taxing district, in the current tax year (the year of change in use) and </w:t>
      </w:r>
      <w:r>
        <w:rPr>
          <w:rStyle w:val="scstrike"/>
        </w:rPr>
        <w:t xml:space="preserve">each of </w:t>
      </w:r>
      <w:r>
        <w:t xml:space="preserve">the </w:t>
      </w:r>
      <w:r>
        <w:rPr>
          <w:rStyle w:val="scstrike"/>
        </w:rPr>
        <w:t xml:space="preserve">three </w:t>
      </w:r>
      <w:r>
        <w:t xml:space="preserve">tax </w:t>
      </w:r>
      <w:proofErr w:type="spellStart"/>
      <w:r>
        <w:rPr>
          <w:rStyle w:val="scstrike"/>
        </w:rPr>
        <w:t>years</w:t>
      </w:r>
      <w:r w:rsidR="004A5E6A">
        <w:rPr>
          <w:rStyle w:val="scinsert"/>
        </w:rPr>
        <w:t>year</w:t>
      </w:r>
      <w:proofErr w:type="spellEnd"/>
      <w:r>
        <w:t xml:space="preserve"> immediately preceding in which the real property was valued, assessed, and taxed as provided in this item. If in the tax year in which a change in use of the real property occurs the real property was not valued, assessed, and taxed under this article, then the real property is subject to </w:t>
      </w:r>
      <w:proofErr w:type="spellStart"/>
      <w:r>
        <w:t>rollback</w:t>
      </w:r>
      <w:proofErr w:type="spellEnd"/>
      <w:r>
        <w:t xml:space="preserve"> taxes for </w:t>
      </w:r>
      <w:r>
        <w:rPr>
          <w:rStyle w:val="scstrike"/>
        </w:rPr>
        <w:t xml:space="preserve">each of </w:t>
      </w:r>
      <w:r>
        <w:t xml:space="preserve">the </w:t>
      </w:r>
      <w:r>
        <w:rPr>
          <w:rStyle w:val="scstrike"/>
        </w:rPr>
        <w:t xml:space="preserve">three </w:t>
      </w:r>
      <w:r>
        <w:t xml:space="preserve">tax </w:t>
      </w:r>
      <w:proofErr w:type="spellStart"/>
      <w:r>
        <w:rPr>
          <w:rStyle w:val="scstrike"/>
        </w:rPr>
        <w:t>years</w:t>
      </w:r>
      <w:r w:rsidR="004A5E6A">
        <w:rPr>
          <w:rStyle w:val="scinsert"/>
        </w:rPr>
        <w:t>year</w:t>
      </w:r>
      <w:proofErr w:type="spellEnd"/>
      <w:r>
        <w:t xml:space="preserve"> immediately preceding in which the real property was valued, assessed, and taxed pursuant to this item. In determining the amounts of the rollback taxes chargeable on real property which has undergone a change in use, the assessor for the rollback tax years involved shall ascertain:</w:t>
      </w:r>
    </w:p>
    <w:p w:rsidRPr="00DF3B44" w:rsidR="007E06BB" w:rsidP="00787433" w:rsidRDefault="007E06BB" w14:paraId="3D8F1FED" w14:textId="3452CC94">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38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716CD4" w:rsidR="00685035" w:rsidRPr="007B4AF7" w:rsidRDefault="00E061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7671">
              <w:rPr>
                <w:noProof/>
              </w:rPr>
              <w:t>LC-0053DG25.docx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79E"/>
    <w:rsid w:val="00016B7E"/>
    <w:rsid w:val="00017FB0"/>
    <w:rsid w:val="00020B5D"/>
    <w:rsid w:val="00026421"/>
    <w:rsid w:val="00030409"/>
    <w:rsid w:val="0003440C"/>
    <w:rsid w:val="00037F04"/>
    <w:rsid w:val="000404BF"/>
    <w:rsid w:val="00044B84"/>
    <w:rsid w:val="000479D0"/>
    <w:rsid w:val="0006464F"/>
    <w:rsid w:val="00066B54"/>
    <w:rsid w:val="00066B79"/>
    <w:rsid w:val="00070C5E"/>
    <w:rsid w:val="000712F3"/>
    <w:rsid w:val="0007259C"/>
    <w:rsid w:val="00072FCD"/>
    <w:rsid w:val="00074A4F"/>
    <w:rsid w:val="00077B65"/>
    <w:rsid w:val="000A3C25"/>
    <w:rsid w:val="000B4C02"/>
    <w:rsid w:val="000B5B4A"/>
    <w:rsid w:val="000B7FE1"/>
    <w:rsid w:val="000C3E88"/>
    <w:rsid w:val="000C46B9"/>
    <w:rsid w:val="000C5275"/>
    <w:rsid w:val="000C58E4"/>
    <w:rsid w:val="000C6F9A"/>
    <w:rsid w:val="000D2F44"/>
    <w:rsid w:val="000D33E4"/>
    <w:rsid w:val="000D6DAA"/>
    <w:rsid w:val="000E578A"/>
    <w:rsid w:val="000E7242"/>
    <w:rsid w:val="000F2250"/>
    <w:rsid w:val="000F2C9A"/>
    <w:rsid w:val="0010329A"/>
    <w:rsid w:val="00105756"/>
    <w:rsid w:val="00107D7C"/>
    <w:rsid w:val="00116013"/>
    <w:rsid w:val="001164F9"/>
    <w:rsid w:val="0011719C"/>
    <w:rsid w:val="00140049"/>
    <w:rsid w:val="00142BB5"/>
    <w:rsid w:val="001534E7"/>
    <w:rsid w:val="00156631"/>
    <w:rsid w:val="00157671"/>
    <w:rsid w:val="00171390"/>
    <w:rsid w:val="00171601"/>
    <w:rsid w:val="001730EB"/>
    <w:rsid w:val="00173276"/>
    <w:rsid w:val="00174424"/>
    <w:rsid w:val="00176122"/>
    <w:rsid w:val="00186E90"/>
    <w:rsid w:val="0019025B"/>
    <w:rsid w:val="00192AF7"/>
    <w:rsid w:val="00197366"/>
    <w:rsid w:val="001A136C"/>
    <w:rsid w:val="001B6DA2"/>
    <w:rsid w:val="001C25EC"/>
    <w:rsid w:val="001F2A41"/>
    <w:rsid w:val="001F313F"/>
    <w:rsid w:val="001F331D"/>
    <w:rsid w:val="001F394C"/>
    <w:rsid w:val="002038AA"/>
    <w:rsid w:val="00210A2D"/>
    <w:rsid w:val="002114C8"/>
    <w:rsid w:val="0021166F"/>
    <w:rsid w:val="002162DF"/>
    <w:rsid w:val="00230038"/>
    <w:rsid w:val="00233975"/>
    <w:rsid w:val="00236D73"/>
    <w:rsid w:val="00246535"/>
    <w:rsid w:val="00246B55"/>
    <w:rsid w:val="002510F8"/>
    <w:rsid w:val="00257F60"/>
    <w:rsid w:val="00262021"/>
    <w:rsid w:val="002625EA"/>
    <w:rsid w:val="00262AC5"/>
    <w:rsid w:val="00264AE9"/>
    <w:rsid w:val="00275AE6"/>
    <w:rsid w:val="002836D8"/>
    <w:rsid w:val="00284F7A"/>
    <w:rsid w:val="002A3440"/>
    <w:rsid w:val="002A723C"/>
    <w:rsid w:val="002A7989"/>
    <w:rsid w:val="002B02F3"/>
    <w:rsid w:val="002C18BA"/>
    <w:rsid w:val="002C3463"/>
    <w:rsid w:val="002D266D"/>
    <w:rsid w:val="002D53F0"/>
    <w:rsid w:val="002D5B3D"/>
    <w:rsid w:val="002D7447"/>
    <w:rsid w:val="002E315A"/>
    <w:rsid w:val="002E4F8C"/>
    <w:rsid w:val="002F20FC"/>
    <w:rsid w:val="002F560C"/>
    <w:rsid w:val="002F5847"/>
    <w:rsid w:val="0030425A"/>
    <w:rsid w:val="003421F1"/>
    <w:rsid w:val="00342464"/>
    <w:rsid w:val="0034279C"/>
    <w:rsid w:val="00354F64"/>
    <w:rsid w:val="003559A1"/>
    <w:rsid w:val="00361563"/>
    <w:rsid w:val="00371D36"/>
    <w:rsid w:val="00373E17"/>
    <w:rsid w:val="00376A40"/>
    <w:rsid w:val="003775E6"/>
    <w:rsid w:val="00381998"/>
    <w:rsid w:val="003A12EB"/>
    <w:rsid w:val="003A5F1C"/>
    <w:rsid w:val="003B5F05"/>
    <w:rsid w:val="003C3E2E"/>
    <w:rsid w:val="003D4A3C"/>
    <w:rsid w:val="003D55B2"/>
    <w:rsid w:val="003E0033"/>
    <w:rsid w:val="003E5452"/>
    <w:rsid w:val="003E7165"/>
    <w:rsid w:val="003E7FF6"/>
    <w:rsid w:val="004045FF"/>
    <w:rsid w:val="004046B5"/>
    <w:rsid w:val="00406F27"/>
    <w:rsid w:val="004141B8"/>
    <w:rsid w:val="004203B9"/>
    <w:rsid w:val="00432135"/>
    <w:rsid w:val="00446987"/>
    <w:rsid w:val="00446D28"/>
    <w:rsid w:val="004629AF"/>
    <w:rsid w:val="00466CD0"/>
    <w:rsid w:val="00473583"/>
    <w:rsid w:val="00477F32"/>
    <w:rsid w:val="00481850"/>
    <w:rsid w:val="004851A0"/>
    <w:rsid w:val="0048627F"/>
    <w:rsid w:val="004932AB"/>
    <w:rsid w:val="00494BEF"/>
    <w:rsid w:val="004A5512"/>
    <w:rsid w:val="004A5E6A"/>
    <w:rsid w:val="004A6BE5"/>
    <w:rsid w:val="004B0C18"/>
    <w:rsid w:val="004C1A04"/>
    <w:rsid w:val="004C20BC"/>
    <w:rsid w:val="004C4773"/>
    <w:rsid w:val="004C5C9A"/>
    <w:rsid w:val="004D1442"/>
    <w:rsid w:val="004D3DCB"/>
    <w:rsid w:val="004D7FF5"/>
    <w:rsid w:val="004E1946"/>
    <w:rsid w:val="004E66E9"/>
    <w:rsid w:val="004E7DDE"/>
    <w:rsid w:val="004F0090"/>
    <w:rsid w:val="004F172C"/>
    <w:rsid w:val="005002ED"/>
    <w:rsid w:val="00500DBC"/>
    <w:rsid w:val="005102BE"/>
    <w:rsid w:val="00523F7F"/>
    <w:rsid w:val="00524D54"/>
    <w:rsid w:val="00534BDA"/>
    <w:rsid w:val="0054531B"/>
    <w:rsid w:val="00546C24"/>
    <w:rsid w:val="005476FF"/>
    <w:rsid w:val="005516F6"/>
    <w:rsid w:val="00552842"/>
    <w:rsid w:val="00554E89"/>
    <w:rsid w:val="005567C0"/>
    <w:rsid w:val="00564B58"/>
    <w:rsid w:val="00572281"/>
    <w:rsid w:val="005801DD"/>
    <w:rsid w:val="0059159D"/>
    <w:rsid w:val="00592A40"/>
    <w:rsid w:val="005A28BC"/>
    <w:rsid w:val="005A5377"/>
    <w:rsid w:val="005B7817"/>
    <w:rsid w:val="005C06C8"/>
    <w:rsid w:val="005C23D7"/>
    <w:rsid w:val="005C40EB"/>
    <w:rsid w:val="005D02B4"/>
    <w:rsid w:val="005D0C5A"/>
    <w:rsid w:val="005D3013"/>
    <w:rsid w:val="005E1B11"/>
    <w:rsid w:val="005E1E50"/>
    <w:rsid w:val="005E2B9C"/>
    <w:rsid w:val="005E3332"/>
    <w:rsid w:val="005F76B0"/>
    <w:rsid w:val="00602966"/>
    <w:rsid w:val="00603FD4"/>
    <w:rsid w:val="00604429"/>
    <w:rsid w:val="006067B0"/>
    <w:rsid w:val="00606A8B"/>
    <w:rsid w:val="00611EBA"/>
    <w:rsid w:val="006213A8"/>
    <w:rsid w:val="00623BEA"/>
    <w:rsid w:val="006347E9"/>
    <w:rsid w:val="00640C87"/>
    <w:rsid w:val="006454BB"/>
    <w:rsid w:val="006503BB"/>
    <w:rsid w:val="00657CF4"/>
    <w:rsid w:val="00657FC1"/>
    <w:rsid w:val="00661463"/>
    <w:rsid w:val="00663B8D"/>
    <w:rsid w:val="00663E00"/>
    <w:rsid w:val="00664F48"/>
    <w:rsid w:val="00664FAD"/>
    <w:rsid w:val="0067345B"/>
    <w:rsid w:val="006749D8"/>
    <w:rsid w:val="00683986"/>
    <w:rsid w:val="00685035"/>
    <w:rsid w:val="00685770"/>
    <w:rsid w:val="00690DBA"/>
    <w:rsid w:val="006964F9"/>
    <w:rsid w:val="006A395F"/>
    <w:rsid w:val="006A65E2"/>
    <w:rsid w:val="006B37BD"/>
    <w:rsid w:val="006B5688"/>
    <w:rsid w:val="006B6098"/>
    <w:rsid w:val="006C092D"/>
    <w:rsid w:val="006C099D"/>
    <w:rsid w:val="006C18F0"/>
    <w:rsid w:val="006C7E01"/>
    <w:rsid w:val="006D5B4D"/>
    <w:rsid w:val="006D64A5"/>
    <w:rsid w:val="006E0935"/>
    <w:rsid w:val="006E23AF"/>
    <w:rsid w:val="006E353F"/>
    <w:rsid w:val="006E35AB"/>
    <w:rsid w:val="00704AFD"/>
    <w:rsid w:val="0070645C"/>
    <w:rsid w:val="00706910"/>
    <w:rsid w:val="00711AA9"/>
    <w:rsid w:val="00722155"/>
    <w:rsid w:val="00737F19"/>
    <w:rsid w:val="00744C17"/>
    <w:rsid w:val="00782BF8"/>
    <w:rsid w:val="00783C75"/>
    <w:rsid w:val="007849D9"/>
    <w:rsid w:val="00786AFA"/>
    <w:rsid w:val="00787433"/>
    <w:rsid w:val="007A10F1"/>
    <w:rsid w:val="007A3D50"/>
    <w:rsid w:val="007B2D29"/>
    <w:rsid w:val="007B412F"/>
    <w:rsid w:val="007B4AF7"/>
    <w:rsid w:val="007B4DBF"/>
    <w:rsid w:val="007B514E"/>
    <w:rsid w:val="007C3BCA"/>
    <w:rsid w:val="007C5458"/>
    <w:rsid w:val="007D2C67"/>
    <w:rsid w:val="007E06BB"/>
    <w:rsid w:val="007F0FB6"/>
    <w:rsid w:val="007F2CCC"/>
    <w:rsid w:val="007F50D1"/>
    <w:rsid w:val="008019A5"/>
    <w:rsid w:val="008041B5"/>
    <w:rsid w:val="00816D52"/>
    <w:rsid w:val="00817E82"/>
    <w:rsid w:val="00831048"/>
    <w:rsid w:val="00834272"/>
    <w:rsid w:val="00846BB6"/>
    <w:rsid w:val="008625C1"/>
    <w:rsid w:val="0087671D"/>
    <w:rsid w:val="008806F9"/>
    <w:rsid w:val="008838AC"/>
    <w:rsid w:val="00887957"/>
    <w:rsid w:val="008A57E3"/>
    <w:rsid w:val="008A5EE9"/>
    <w:rsid w:val="008B5BF4"/>
    <w:rsid w:val="008C0CEE"/>
    <w:rsid w:val="008C1B18"/>
    <w:rsid w:val="008D46EC"/>
    <w:rsid w:val="008D5487"/>
    <w:rsid w:val="008E0E25"/>
    <w:rsid w:val="008E61A1"/>
    <w:rsid w:val="008E754D"/>
    <w:rsid w:val="009031EF"/>
    <w:rsid w:val="0091590A"/>
    <w:rsid w:val="00917EA3"/>
    <w:rsid w:val="00917EE0"/>
    <w:rsid w:val="00921C89"/>
    <w:rsid w:val="00926966"/>
    <w:rsid w:val="00926D03"/>
    <w:rsid w:val="00934036"/>
    <w:rsid w:val="00934889"/>
    <w:rsid w:val="0093573D"/>
    <w:rsid w:val="0094541D"/>
    <w:rsid w:val="009473EA"/>
    <w:rsid w:val="00954E7E"/>
    <w:rsid w:val="009554D9"/>
    <w:rsid w:val="009572F9"/>
    <w:rsid w:val="00960D0F"/>
    <w:rsid w:val="0098366F"/>
    <w:rsid w:val="00983A03"/>
    <w:rsid w:val="00986063"/>
    <w:rsid w:val="00987D8D"/>
    <w:rsid w:val="00991F67"/>
    <w:rsid w:val="00992876"/>
    <w:rsid w:val="009A0DCE"/>
    <w:rsid w:val="009A22CD"/>
    <w:rsid w:val="009A250A"/>
    <w:rsid w:val="009A3E4B"/>
    <w:rsid w:val="009B35FD"/>
    <w:rsid w:val="009B4C88"/>
    <w:rsid w:val="009B6815"/>
    <w:rsid w:val="009C7603"/>
    <w:rsid w:val="009D2967"/>
    <w:rsid w:val="009D3C2B"/>
    <w:rsid w:val="009D7903"/>
    <w:rsid w:val="009E4191"/>
    <w:rsid w:val="009E641E"/>
    <w:rsid w:val="009F2AB1"/>
    <w:rsid w:val="009F4FAF"/>
    <w:rsid w:val="009F68F1"/>
    <w:rsid w:val="00A016C2"/>
    <w:rsid w:val="00A04529"/>
    <w:rsid w:val="00A0584B"/>
    <w:rsid w:val="00A1261C"/>
    <w:rsid w:val="00A15B04"/>
    <w:rsid w:val="00A17135"/>
    <w:rsid w:val="00A21A6F"/>
    <w:rsid w:val="00A24E56"/>
    <w:rsid w:val="00A26A62"/>
    <w:rsid w:val="00A35A9B"/>
    <w:rsid w:val="00A401FB"/>
    <w:rsid w:val="00A4070E"/>
    <w:rsid w:val="00A40CA0"/>
    <w:rsid w:val="00A504A7"/>
    <w:rsid w:val="00A53677"/>
    <w:rsid w:val="00A53BF2"/>
    <w:rsid w:val="00A60D68"/>
    <w:rsid w:val="00A73EFA"/>
    <w:rsid w:val="00A77A3B"/>
    <w:rsid w:val="00A84F23"/>
    <w:rsid w:val="00A92F6F"/>
    <w:rsid w:val="00A97523"/>
    <w:rsid w:val="00AA7824"/>
    <w:rsid w:val="00AB0FA3"/>
    <w:rsid w:val="00AB73BF"/>
    <w:rsid w:val="00AC1F1E"/>
    <w:rsid w:val="00AC335C"/>
    <w:rsid w:val="00AC463E"/>
    <w:rsid w:val="00AC619F"/>
    <w:rsid w:val="00AD3BE2"/>
    <w:rsid w:val="00AD3E3D"/>
    <w:rsid w:val="00AE1EE4"/>
    <w:rsid w:val="00AE36EC"/>
    <w:rsid w:val="00AE7406"/>
    <w:rsid w:val="00AF1688"/>
    <w:rsid w:val="00AF46E6"/>
    <w:rsid w:val="00AF5139"/>
    <w:rsid w:val="00AF7E22"/>
    <w:rsid w:val="00B06EDA"/>
    <w:rsid w:val="00B1139A"/>
    <w:rsid w:val="00B1161F"/>
    <w:rsid w:val="00B11661"/>
    <w:rsid w:val="00B220B9"/>
    <w:rsid w:val="00B32B4D"/>
    <w:rsid w:val="00B4137E"/>
    <w:rsid w:val="00B51AA0"/>
    <w:rsid w:val="00B54DF7"/>
    <w:rsid w:val="00B56223"/>
    <w:rsid w:val="00B56E79"/>
    <w:rsid w:val="00B57A0B"/>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C5D11"/>
    <w:rsid w:val="00BC62E9"/>
    <w:rsid w:val="00BD42DA"/>
    <w:rsid w:val="00BD4684"/>
    <w:rsid w:val="00BE08A7"/>
    <w:rsid w:val="00BE4391"/>
    <w:rsid w:val="00BF3E48"/>
    <w:rsid w:val="00BF6CDF"/>
    <w:rsid w:val="00C0017D"/>
    <w:rsid w:val="00C15F1B"/>
    <w:rsid w:val="00C16288"/>
    <w:rsid w:val="00C17D1D"/>
    <w:rsid w:val="00C17D68"/>
    <w:rsid w:val="00C2730D"/>
    <w:rsid w:val="00C308AE"/>
    <w:rsid w:val="00C45923"/>
    <w:rsid w:val="00C543E7"/>
    <w:rsid w:val="00C57779"/>
    <w:rsid w:val="00C70225"/>
    <w:rsid w:val="00C72198"/>
    <w:rsid w:val="00C73C7D"/>
    <w:rsid w:val="00C75005"/>
    <w:rsid w:val="00C862EF"/>
    <w:rsid w:val="00C970DF"/>
    <w:rsid w:val="00CA7E71"/>
    <w:rsid w:val="00CB2673"/>
    <w:rsid w:val="00CB28BB"/>
    <w:rsid w:val="00CB701D"/>
    <w:rsid w:val="00CC3F0E"/>
    <w:rsid w:val="00CD08C9"/>
    <w:rsid w:val="00CD1FE8"/>
    <w:rsid w:val="00CD38CD"/>
    <w:rsid w:val="00CD3E0C"/>
    <w:rsid w:val="00CD5565"/>
    <w:rsid w:val="00CD616C"/>
    <w:rsid w:val="00CD634F"/>
    <w:rsid w:val="00CE1273"/>
    <w:rsid w:val="00CF1A15"/>
    <w:rsid w:val="00CF330C"/>
    <w:rsid w:val="00CF68D6"/>
    <w:rsid w:val="00CF7B4A"/>
    <w:rsid w:val="00D009F8"/>
    <w:rsid w:val="00D06D22"/>
    <w:rsid w:val="00D078DA"/>
    <w:rsid w:val="00D14995"/>
    <w:rsid w:val="00D204F2"/>
    <w:rsid w:val="00D241F0"/>
    <w:rsid w:val="00D2455C"/>
    <w:rsid w:val="00D25023"/>
    <w:rsid w:val="00D27F8C"/>
    <w:rsid w:val="00D33843"/>
    <w:rsid w:val="00D41609"/>
    <w:rsid w:val="00D52B96"/>
    <w:rsid w:val="00D54A6F"/>
    <w:rsid w:val="00D57D57"/>
    <w:rsid w:val="00D62E42"/>
    <w:rsid w:val="00D772FB"/>
    <w:rsid w:val="00D868FA"/>
    <w:rsid w:val="00D86A1F"/>
    <w:rsid w:val="00D9767B"/>
    <w:rsid w:val="00D97C76"/>
    <w:rsid w:val="00DA1AA0"/>
    <w:rsid w:val="00DA2329"/>
    <w:rsid w:val="00DA512B"/>
    <w:rsid w:val="00DC3704"/>
    <w:rsid w:val="00DC44A8"/>
    <w:rsid w:val="00DE2B0C"/>
    <w:rsid w:val="00DE4BEE"/>
    <w:rsid w:val="00DE5B3D"/>
    <w:rsid w:val="00DE7112"/>
    <w:rsid w:val="00DF1801"/>
    <w:rsid w:val="00DF19BE"/>
    <w:rsid w:val="00DF3B44"/>
    <w:rsid w:val="00DF6408"/>
    <w:rsid w:val="00E0610C"/>
    <w:rsid w:val="00E10700"/>
    <w:rsid w:val="00E108D6"/>
    <w:rsid w:val="00E1372E"/>
    <w:rsid w:val="00E21D30"/>
    <w:rsid w:val="00E24D9A"/>
    <w:rsid w:val="00E27805"/>
    <w:rsid w:val="00E27A11"/>
    <w:rsid w:val="00E30497"/>
    <w:rsid w:val="00E358A2"/>
    <w:rsid w:val="00E35C9A"/>
    <w:rsid w:val="00E3771B"/>
    <w:rsid w:val="00E40979"/>
    <w:rsid w:val="00E43F26"/>
    <w:rsid w:val="00E5222D"/>
    <w:rsid w:val="00E52A36"/>
    <w:rsid w:val="00E56FAF"/>
    <w:rsid w:val="00E6378B"/>
    <w:rsid w:val="00E63EC3"/>
    <w:rsid w:val="00E653DA"/>
    <w:rsid w:val="00E65958"/>
    <w:rsid w:val="00E84FE5"/>
    <w:rsid w:val="00E879A5"/>
    <w:rsid w:val="00E879FC"/>
    <w:rsid w:val="00EA2574"/>
    <w:rsid w:val="00EA2F1F"/>
    <w:rsid w:val="00EA3F2E"/>
    <w:rsid w:val="00EA57EC"/>
    <w:rsid w:val="00EA6208"/>
    <w:rsid w:val="00EB120E"/>
    <w:rsid w:val="00EB32A4"/>
    <w:rsid w:val="00EB34C8"/>
    <w:rsid w:val="00EB46E2"/>
    <w:rsid w:val="00EC0045"/>
    <w:rsid w:val="00ED452E"/>
    <w:rsid w:val="00EE3CDA"/>
    <w:rsid w:val="00EE4024"/>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04"/>
    <w:rsid w:val="00F52E12"/>
    <w:rsid w:val="00F638CA"/>
    <w:rsid w:val="00F657C5"/>
    <w:rsid w:val="00F879C6"/>
    <w:rsid w:val="00F900B4"/>
    <w:rsid w:val="00F973D3"/>
    <w:rsid w:val="00FA00AB"/>
    <w:rsid w:val="00FA0F2E"/>
    <w:rsid w:val="00FA4DB1"/>
    <w:rsid w:val="00FB3F2A"/>
    <w:rsid w:val="00FC3593"/>
    <w:rsid w:val="00FD117D"/>
    <w:rsid w:val="00FD72E3"/>
    <w:rsid w:val="00FE06FC"/>
    <w:rsid w:val="00FE773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308AE"/>
    <w:rPr>
      <w:rFonts w:ascii="Times New Roman" w:hAnsi="Times New Roman"/>
      <w:b w:val="0"/>
      <w:i w:val="0"/>
      <w:sz w:val="22"/>
    </w:rPr>
  </w:style>
  <w:style w:type="paragraph" w:styleId="NoSpacing">
    <w:name w:val="No Spacing"/>
    <w:uiPriority w:val="1"/>
    <w:qFormat/>
    <w:rsid w:val="00C308AE"/>
    <w:pPr>
      <w:spacing w:after="0" w:line="240" w:lineRule="auto"/>
    </w:pPr>
  </w:style>
  <w:style w:type="paragraph" w:customStyle="1" w:styleId="scemptylineheader">
    <w:name w:val="sc_emptyline_header"/>
    <w:qFormat/>
    <w:rsid w:val="00C308A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308A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308A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308A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308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308AE"/>
    <w:rPr>
      <w:color w:val="808080"/>
    </w:rPr>
  </w:style>
  <w:style w:type="paragraph" w:customStyle="1" w:styleId="scdirectionallanguage">
    <w:name w:val="sc_directional_language"/>
    <w:qFormat/>
    <w:rsid w:val="00C308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308A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308A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308A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308A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308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308A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308A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308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308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308A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308A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308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308A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308A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308A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308AE"/>
    <w:rPr>
      <w:rFonts w:ascii="Times New Roman" w:hAnsi="Times New Roman"/>
      <w:color w:val="auto"/>
      <w:sz w:val="22"/>
    </w:rPr>
  </w:style>
  <w:style w:type="paragraph" w:customStyle="1" w:styleId="scclippagebillheader">
    <w:name w:val="sc_clip_page_bill_header"/>
    <w:qFormat/>
    <w:rsid w:val="00C308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308A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308A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30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8AE"/>
    <w:rPr>
      <w:lang w:val="en-US"/>
    </w:rPr>
  </w:style>
  <w:style w:type="paragraph" w:styleId="Footer">
    <w:name w:val="footer"/>
    <w:basedOn w:val="Normal"/>
    <w:link w:val="FooterChar"/>
    <w:uiPriority w:val="99"/>
    <w:unhideWhenUsed/>
    <w:rsid w:val="00C30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8AE"/>
    <w:rPr>
      <w:lang w:val="en-US"/>
    </w:rPr>
  </w:style>
  <w:style w:type="paragraph" w:styleId="ListParagraph">
    <w:name w:val="List Paragraph"/>
    <w:basedOn w:val="Normal"/>
    <w:uiPriority w:val="34"/>
    <w:qFormat/>
    <w:rsid w:val="00C308AE"/>
    <w:pPr>
      <w:ind w:left="720"/>
      <w:contextualSpacing/>
    </w:pPr>
  </w:style>
  <w:style w:type="paragraph" w:customStyle="1" w:styleId="scbillfooter">
    <w:name w:val="sc_bill_footer"/>
    <w:qFormat/>
    <w:rsid w:val="00C308A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30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308A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308A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308A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308A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308AE"/>
    <w:pPr>
      <w:widowControl w:val="0"/>
      <w:suppressAutoHyphens/>
      <w:spacing w:after="0" w:line="360" w:lineRule="auto"/>
    </w:pPr>
    <w:rPr>
      <w:rFonts w:ascii="Times New Roman" w:hAnsi="Times New Roman"/>
      <w:lang w:val="en-US"/>
    </w:rPr>
  </w:style>
  <w:style w:type="paragraph" w:customStyle="1" w:styleId="sctableln">
    <w:name w:val="sc_table_ln"/>
    <w:qFormat/>
    <w:rsid w:val="00C308A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308A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308AE"/>
    <w:rPr>
      <w:strike/>
      <w:dstrike w:val="0"/>
    </w:rPr>
  </w:style>
  <w:style w:type="character" w:customStyle="1" w:styleId="scinsert">
    <w:name w:val="sc_insert"/>
    <w:uiPriority w:val="1"/>
    <w:qFormat/>
    <w:rsid w:val="00C308AE"/>
    <w:rPr>
      <w:caps w:val="0"/>
      <w:smallCaps w:val="0"/>
      <w:strike w:val="0"/>
      <w:dstrike w:val="0"/>
      <w:vanish w:val="0"/>
      <w:u w:val="single"/>
      <w:vertAlign w:val="baseline"/>
    </w:rPr>
  </w:style>
  <w:style w:type="character" w:customStyle="1" w:styleId="scinsertred">
    <w:name w:val="sc_insert_red"/>
    <w:uiPriority w:val="1"/>
    <w:qFormat/>
    <w:rsid w:val="00C308AE"/>
    <w:rPr>
      <w:caps w:val="0"/>
      <w:smallCaps w:val="0"/>
      <w:strike w:val="0"/>
      <w:dstrike w:val="0"/>
      <w:vanish w:val="0"/>
      <w:color w:val="FF0000"/>
      <w:u w:val="single"/>
      <w:vertAlign w:val="baseline"/>
    </w:rPr>
  </w:style>
  <w:style w:type="character" w:customStyle="1" w:styleId="scinsertblue">
    <w:name w:val="sc_insert_blue"/>
    <w:uiPriority w:val="1"/>
    <w:qFormat/>
    <w:rsid w:val="00C308AE"/>
    <w:rPr>
      <w:caps w:val="0"/>
      <w:smallCaps w:val="0"/>
      <w:strike w:val="0"/>
      <w:dstrike w:val="0"/>
      <w:vanish w:val="0"/>
      <w:color w:val="0070C0"/>
      <w:u w:val="single"/>
      <w:vertAlign w:val="baseline"/>
    </w:rPr>
  </w:style>
  <w:style w:type="character" w:customStyle="1" w:styleId="scstrikered">
    <w:name w:val="sc_strike_red"/>
    <w:uiPriority w:val="1"/>
    <w:qFormat/>
    <w:rsid w:val="00C308AE"/>
    <w:rPr>
      <w:strike/>
      <w:dstrike w:val="0"/>
      <w:color w:val="FF0000"/>
    </w:rPr>
  </w:style>
  <w:style w:type="character" w:customStyle="1" w:styleId="scstrikeblue">
    <w:name w:val="sc_strike_blue"/>
    <w:uiPriority w:val="1"/>
    <w:qFormat/>
    <w:rsid w:val="00C308AE"/>
    <w:rPr>
      <w:strike/>
      <w:dstrike w:val="0"/>
      <w:color w:val="0070C0"/>
    </w:rPr>
  </w:style>
  <w:style w:type="character" w:customStyle="1" w:styleId="scinsertbluenounderline">
    <w:name w:val="sc_insert_blue_no_underline"/>
    <w:uiPriority w:val="1"/>
    <w:qFormat/>
    <w:rsid w:val="00C308A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308A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308AE"/>
    <w:rPr>
      <w:strike/>
      <w:dstrike w:val="0"/>
      <w:color w:val="0070C0"/>
      <w:lang w:val="en-US"/>
    </w:rPr>
  </w:style>
  <w:style w:type="character" w:customStyle="1" w:styleId="scstrikerednoncodified">
    <w:name w:val="sc_strike_red_non_codified"/>
    <w:uiPriority w:val="1"/>
    <w:qFormat/>
    <w:rsid w:val="00C308AE"/>
    <w:rPr>
      <w:strike/>
      <w:dstrike w:val="0"/>
      <w:color w:val="FF0000"/>
    </w:rPr>
  </w:style>
  <w:style w:type="paragraph" w:customStyle="1" w:styleId="scbillsiglines">
    <w:name w:val="sc_bill_sig_lines"/>
    <w:qFormat/>
    <w:rsid w:val="00C308A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308AE"/>
    <w:rPr>
      <w:bdr w:val="none" w:sz="0" w:space="0" w:color="auto"/>
      <w:shd w:val="clear" w:color="auto" w:fill="FEC6C6"/>
    </w:rPr>
  </w:style>
  <w:style w:type="character" w:customStyle="1" w:styleId="screstoreblue">
    <w:name w:val="sc_restore_blue"/>
    <w:uiPriority w:val="1"/>
    <w:qFormat/>
    <w:rsid w:val="00C308AE"/>
    <w:rPr>
      <w:color w:val="4472C4" w:themeColor="accent1"/>
      <w:bdr w:val="none" w:sz="0" w:space="0" w:color="auto"/>
      <w:shd w:val="clear" w:color="auto" w:fill="auto"/>
    </w:rPr>
  </w:style>
  <w:style w:type="character" w:customStyle="1" w:styleId="screstorered">
    <w:name w:val="sc_restore_red"/>
    <w:uiPriority w:val="1"/>
    <w:qFormat/>
    <w:rsid w:val="00C308AE"/>
    <w:rPr>
      <w:color w:val="FF0000"/>
      <w:bdr w:val="none" w:sz="0" w:space="0" w:color="auto"/>
      <w:shd w:val="clear" w:color="auto" w:fill="auto"/>
    </w:rPr>
  </w:style>
  <w:style w:type="character" w:customStyle="1" w:styleId="scstrikenewblue">
    <w:name w:val="sc_strike_new_blue"/>
    <w:uiPriority w:val="1"/>
    <w:qFormat/>
    <w:rsid w:val="00C308AE"/>
    <w:rPr>
      <w:strike w:val="0"/>
      <w:dstrike/>
      <w:color w:val="0070C0"/>
      <w:u w:val="none"/>
    </w:rPr>
  </w:style>
  <w:style w:type="character" w:customStyle="1" w:styleId="scstrikenewred">
    <w:name w:val="sc_strike_new_red"/>
    <w:uiPriority w:val="1"/>
    <w:qFormat/>
    <w:rsid w:val="00C308AE"/>
    <w:rPr>
      <w:strike w:val="0"/>
      <w:dstrike/>
      <w:color w:val="FF0000"/>
      <w:u w:val="none"/>
    </w:rPr>
  </w:style>
  <w:style w:type="character" w:customStyle="1" w:styleId="scamendsenate">
    <w:name w:val="sc_amend_senate"/>
    <w:uiPriority w:val="1"/>
    <w:qFormat/>
    <w:rsid w:val="00C308AE"/>
    <w:rPr>
      <w:bdr w:val="none" w:sz="0" w:space="0" w:color="auto"/>
      <w:shd w:val="clear" w:color="auto" w:fill="FFF2CC" w:themeFill="accent4" w:themeFillTint="33"/>
    </w:rPr>
  </w:style>
  <w:style w:type="character" w:customStyle="1" w:styleId="scamendhouse">
    <w:name w:val="sc_amend_house"/>
    <w:uiPriority w:val="1"/>
    <w:qFormat/>
    <w:rsid w:val="00C308AE"/>
    <w:rPr>
      <w:bdr w:val="none" w:sz="0" w:space="0" w:color="auto"/>
      <w:shd w:val="clear" w:color="auto" w:fill="E2EFD9" w:themeFill="accent6" w:themeFillTint="33"/>
    </w:rPr>
  </w:style>
  <w:style w:type="paragraph" w:styleId="Revision">
    <w:name w:val="Revision"/>
    <w:hidden/>
    <w:uiPriority w:val="99"/>
    <w:semiHidden/>
    <w:rsid w:val="007069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67&amp;session=126&amp;summary=B" TargetMode="External" Id="R88e7b5456cc04117" /><Relationship Type="http://schemas.openxmlformats.org/officeDocument/2006/relationships/hyperlink" Target="https://www.scstatehouse.gov/sess126_2025-2026/prever/3367_20241205.docx" TargetMode="External" Id="R09f9ee31c69847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12F3"/>
    <w:rsid w:val="000C5BC7"/>
    <w:rsid w:val="000F401F"/>
    <w:rsid w:val="00140B15"/>
    <w:rsid w:val="00174424"/>
    <w:rsid w:val="001B20DA"/>
    <w:rsid w:val="001C48FD"/>
    <w:rsid w:val="002A7C8A"/>
    <w:rsid w:val="002D4365"/>
    <w:rsid w:val="003E4FBC"/>
    <w:rsid w:val="003F4940"/>
    <w:rsid w:val="004E2BB5"/>
    <w:rsid w:val="00580C56"/>
    <w:rsid w:val="00602966"/>
    <w:rsid w:val="006B363F"/>
    <w:rsid w:val="007070D2"/>
    <w:rsid w:val="00776F2C"/>
    <w:rsid w:val="008F7723"/>
    <w:rsid w:val="009031EF"/>
    <w:rsid w:val="00912A5F"/>
    <w:rsid w:val="00940EED"/>
    <w:rsid w:val="00985255"/>
    <w:rsid w:val="009C3651"/>
    <w:rsid w:val="00A51DBA"/>
    <w:rsid w:val="00B20DA6"/>
    <w:rsid w:val="00B457AF"/>
    <w:rsid w:val="00BF6CD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7eae2958-f02a-4586-9ad2-759e0ac62990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2024-11-21T10:10:00.146274-05:00</T_BILL_DT_VERSION>
  <T_BILL_D_PREFILEDATE>2024-12-05</T_BILL_D_PREFILEDATE>
  <T_BILL_N_INTERNALVERSIONNUMBER>1</T_BILL_N_INTERNALVERSIONNUMBER>
  <T_BILL_N_SESSION>126</T_BILL_N_SESSION>
  <T_BILL_N_VERSIONNUMBER>1</T_BILL_N_VERSIONNUMBER>
  <T_BILL_N_YEAR>2025</T_BILL_N_YEAR>
  <T_BILL_REQUEST_REQUEST>7bd079a4-c4dd-45fd-b5c3-a13a9cd41183</T_BILL_REQUEST_REQUEST>
  <T_BILL_R_ORIGINALDRAFT>0d742fb5-3f78-4afa-b568-9bead9091356</T_BILL_R_ORIGINALDRAFT>
  <T_BILL_SPONSOR_SPONSOR>9bb51e5b-e46a-4e64-a876-1c6f4bfc890e</T_BILL_SPONSOR_SPONSOR>
  <T_BILL_T_BILLNAME>[3367]</T_BILL_T_BILLNAME>
  <T_BILL_T_BILLNUMBER>3367</T_BILL_T_BILLNUMBER>
  <T_BILL_T_BILLTITLE>TO AMEND THE SOUTH CAROLINA CODE OF LAWS BY AMENDING SECTION 12‑43‑220, RELATING TO ROLLBACK TAXES, SO AS TO PROVIDE THAT ROLLBACK TAXES ONLY APPLY TO THE PREVIOUS TAX YEAR INSTEAD OF THE PREVIOUS THREE TAX YEARS.</T_BILL_T_BILLTITLE>
  <T_BILL_T_CHAMBER>house</T_BILL_T_CHAMBER>
  <T_BILL_T_FILENAME> </T_BILL_T_FILENAME>
  <T_BILL_T_LEGTYPE>bill_statewide</T_BILL_T_LEGTYPE>
  <T_BILL_T_RATNUMBERSTRING>HNone</T_BILL_T_RATNUMBERSTRING>
  <T_BILL_T_SECTIONS>[{"SectionUUID":"d10b6300-9169-49ee-84f4-792c696a25a1","SectionName":"code_section","SectionNumber":1,"SectionType":"code_section","CodeSections":[{"CodeSectionBookmarkName":"cs_T12C43N220_baa38fe32","IsConstitutionSection":false,"Identity":"12-43-220","IsNew":false,"SubSections":[{"Level":1,"Identity":"T12C43N220S4","SubSectionBookmarkName":"ss_T12C43N220S4_lv1_685b59f15","IsNewSubSection":false,"SubSectionReplacement":""}],"TitleRelatedTo":"Classifications shall be equal and uniform;  particular classifications and assessment ratios;  procedures for claiming certain classifications;  roll-back taxes.","TitleSoAsTo":"","Deleted":false}],"TitleText":"","DisableControls":false,"Deleted":false,"RepealItems":[],"SectionBookmarkName":"bs_num_1_581ed332d"},{"SectionUUID":"8f03ca95-8faa-4d43-a9c2-8afc498075bd","SectionName":"standard_eff_date_section","SectionNumber":2,"SectionType":"drafting_clause","CodeSections":[],"TitleText":"","DisableControls":false,"Deleted":false,"RepealItems":[],"SectionBookmarkName":"bs_num_2_lastsection"}]</T_BILL_T_SECTIONS>
  <T_BILL_T_SUBJECT>Roll back taxes</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1558</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2024-11-21T19:40:00Z</cp:lastPrinted>
  <dcterms:created xsi:type="dcterms:W3CDTF">2024-11-27T15:40:00Z</dcterms:created>
  <dcterms:modified xsi:type="dcterms:W3CDTF">2024-11-27T15:40:00Z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