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LC-0125SA25.docx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State Housing Finance and Development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f7f392a7f64542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20ff0d181f445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33705" w:rsidRDefault="00432135" w14:paraId="47642A99" w14:textId="533413F3">
      <w:pPr>
        <w:pStyle w:val="scemptylineheader"/>
      </w:pPr>
      <w:bookmarkStart w:name="open_doc_here" w:id="0"/>
      <w:bookmarkEnd w:id="0"/>
    </w:p>
    <w:p w:rsidRPr="00BB0725" w:rsidR="00A73EFA" w:rsidP="00B33705" w:rsidRDefault="00A73EFA" w14:paraId="7B72410E" w14:textId="0FEE322A">
      <w:pPr>
        <w:pStyle w:val="scemptylineheader"/>
      </w:pPr>
    </w:p>
    <w:p w:rsidRPr="00BB0725" w:rsidR="00A73EFA" w:rsidP="00B33705" w:rsidRDefault="00A73EFA" w14:paraId="6AD935C9" w14:textId="4007236A">
      <w:pPr>
        <w:pStyle w:val="scemptylineheader"/>
      </w:pPr>
    </w:p>
    <w:p w:rsidRPr="00DF3B44" w:rsidR="00A73EFA" w:rsidP="00B33705" w:rsidRDefault="00A73EFA" w14:paraId="51A98227" w14:textId="6CE66F26">
      <w:pPr>
        <w:pStyle w:val="scemptylineheader"/>
      </w:pPr>
    </w:p>
    <w:p w:rsidRPr="00DF3B44" w:rsidR="00A73EFA" w:rsidP="00B33705" w:rsidRDefault="00A73EFA" w14:paraId="3858851A" w14:textId="5F42F63F">
      <w:pPr>
        <w:pStyle w:val="scemptylineheader"/>
      </w:pPr>
    </w:p>
    <w:p w:rsidRPr="00DF3B44" w:rsidR="00A73EFA" w:rsidP="00B33705" w:rsidRDefault="00A73EFA" w14:paraId="4E3DDE20" w14:textId="26EDA9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166E5" w14:paraId="40FEFADA" w14:textId="0BD0D700">
          <w:pPr>
            <w:pStyle w:val="scbilltitle"/>
          </w:pPr>
          <w:r>
            <w:t>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w:t>
          </w:r>
        </w:p>
      </w:sdtContent>
    </w:sdt>
    <w:bookmarkStart w:name="at_37a2d55b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419f23c" w:id="2"/>
      <w:r w:rsidRPr="0094541D">
        <w:t>B</w:t>
      </w:r>
      <w:bookmarkEnd w:id="2"/>
      <w:r w:rsidRPr="0094541D">
        <w:t>e it enacted by the General Assembly of the State of South Carolina:</w:t>
      </w:r>
    </w:p>
    <w:p w:rsidR="00853E29" w:rsidP="00FE326C" w:rsidRDefault="00853E29" w14:paraId="13CF5099" w14:textId="77777777">
      <w:pPr>
        <w:pStyle w:val="scemptyline"/>
      </w:pPr>
    </w:p>
    <w:p w:rsidR="00853E29" w:rsidP="00FE326C" w:rsidRDefault="00853E29" w14:paraId="7D8003B6" w14:textId="77777777">
      <w:pPr>
        <w:pStyle w:val="scdirectionallanguage"/>
      </w:pPr>
      <w:bookmarkStart w:name="bs_num_1_0e005bc0a" w:id="3"/>
      <w:r>
        <w:t>S</w:t>
      </w:r>
      <w:bookmarkEnd w:id="3"/>
      <w:r>
        <w:t>ECTION 1.</w:t>
      </w:r>
      <w:r>
        <w:tab/>
      </w:r>
      <w:bookmarkStart w:name="dl_16fb3c172" w:id="4"/>
      <w:r>
        <w:t>S</w:t>
      </w:r>
      <w:bookmarkEnd w:id="4"/>
      <w:r>
        <w:t>ections 31‑13‑20 through 31‑13‑50 of the S.C. Code are amended to read:</w:t>
      </w:r>
    </w:p>
    <w:p w:rsidR="00853E29" w:rsidP="00FE326C" w:rsidRDefault="00853E29" w14:paraId="3A76545E" w14:textId="77777777">
      <w:pPr>
        <w:pStyle w:val="scemptyline"/>
      </w:pPr>
    </w:p>
    <w:p w:rsidR="00853E29" w:rsidP="00853E29" w:rsidRDefault="00853E29" w14:paraId="63899542" w14:textId="039C58EA">
      <w:pPr>
        <w:pStyle w:val="sccodifiedsection"/>
      </w:pPr>
      <w:r>
        <w:tab/>
      </w:r>
      <w:bookmarkStart w:name="cs_T31C13N20_678c7ca5a" w:id="5"/>
      <w:r>
        <w:t>S</w:t>
      </w:r>
      <w:bookmarkEnd w:id="5"/>
      <w:r>
        <w:t>ection 31‑13‑20.</w:t>
      </w:r>
      <w:r>
        <w:tab/>
        <w:t>There is hereby created a</w:t>
      </w:r>
      <w:r>
        <w:rPr>
          <w:rStyle w:val="scstrike"/>
        </w:rPr>
        <w:t xml:space="preserve"> public body corporate and politic</w:t>
      </w:r>
      <w:r w:rsidR="00F67401">
        <w:rPr>
          <w:rStyle w:val="scinsert"/>
        </w:rPr>
        <w:t xml:space="preserve"> </w:t>
      </w:r>
      <w:r w:rsidR="00F321B7">
        <w:rPr>
          <w:rStyle w:val="scinsert"/>
        </w:rPr>
        <w:t>state agency</w:t>
      </w:r>
      <w:r>
        <w:t xml:space="preserve"> to be known as the South Carolina State Housing Finance and Development Authority.</w:t>
      </w:r>
    </w:p>
    <w:p w:rsidR="00853E29" w:rsidP="00FE326C" w:rsidRDefault="00853E29" w14:paraId="3CD726B4" w14:textId="77777777">
      <w:pPr>
        <w:pStyle w:val="scemptyline"/>
      </w:pPr>
    </w:p>
    <w:p w:rsidR="00853E29" w:rsidDel="00F321B7" w:rsidP="00853E29" w:rsidRDefault="00853E29" w14:paraId="6938EE95" w14:textId="5F6BAD4A">
      <w:pPr>
        <w:pStyle w:val="sccodifiedsection"/>
      </w:pPr>
      <w:r>
        <w:tab/>
      </w:r>
      <w:bookmarkStart w:name="cs_T31C13N30_af70d3142" w:id="6"/>
      <w:r>
        <w:t>S</w:t>
      </w:r>
      <w:bookmarkEnd w:id="6"/>
      <w:r>
        <w:t>ection 31‑13‑30.</w:t>
      </w:r>
      <w:r>
        <w:tab/>
      </w:r>
      <w:bookmarkStart w:name="up_89b563c9e" w:id="7"/>
      <w:r>
        <w:t>T</w:t>
      </w:r>
      <w:bookmarkEnd w:id="7"/>
      <w:r>
        <w:t>he Governor shall appoint, with the advice and consent of the Senate,</w:t>
      </w:r>
      <w:r>
        <w:rPr>
          <w:rStyle w:val="scstrike"/>
        </w:rPr>
        <w:t xml:space="preserve"> seven persons to be commissioners</w:t>
      </w:r>
      <w:r w:rsidR="00F67401">
        <w:rPr>
          <w:rStyle w:val="scinsert"/>
        </w:rPr>
        <w:t xml:space="preserve"> </w:t>
      </w:r>
      <w:r w:rsidR="00F321B7">
        <w:rPr>
          <w:rStyle w:val="scinsert"/>
        </w:rPr>
        <w:t>an executive director</w:t>
      </w:r>
      <w:r>
        <w:t xml:space="preserve"> of the South Carolina State Housing Finance and Development Authority. The</w:t>
      </w:r>
      <w:r>
        <w:rPr>
          <w:rStyle w:val="scstrike"/>
        </w:rPr>
        <w:t xml:space="preserve"> seven persons</w:t>
      </w:r>
      <w:r w:rsidR="00F67401">
        <w:rPr>
          <w:rStyle w:val="scinsert"/>
        </w:rPr>
        <w:t xml:space="preserve"> </w:t>
      </w:r>
      <w:r w:rsidR="00F321B7">
        <w:rPr>
          <w:rStyle w:val="scinsert"/>
        </w:rPr>
        <w:t>executive director</w:t>
      </w:r>
      <w:r>
        <w:t xml:space="preserve"> so appointed shall have experience in the fields of mortgage finance, banking, real estate, and home building. </w:t>
      </w:r>
      <w:r>
        <w:rPr>
          <w:rStyle w:val="scstrike"/>
        </w:rPr>
        <w:t>The Governor shall appoint a chairman from among the seven commissioners.</w:t>
      </w:r>
    </w:p>
    <w:p w:rsidR="00853E29" w:rsidDel="00F321B7" w:rsidP="00853E29" w:rsidRDefault="00853E29" w14:paraId="607A5E72" w14:textId="4D0E6835">
      <w:pPr>
        <w:pStyle w:val="sccodifiedsection"/>
      </w:pPr>
      <w:r>
        <w:rPr>
          <w:rStyle w:val="scstrike"/>
        </w:rPr>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bookmarkStart w:name="up_f2f7124eb" w:id="8"/>
      <w:r w:rsidR="00F321B7">
        <w:rPr>
          <w:rStyle w:val="scinsert"/>
        </w:rPr>
        <w:t xml:space="preserve"> </w:t>
      </w:r>
      <w:bookmarkEnd w:id="8"/>
      <w:r w:rsidRPr="00F321B7" w:rsidR="00F321B7">
        <w:rPr>
          <w:rStyle w:val="scinsert"/>
        </w:rPr>
        <w:t>The executive director shall serve at the pleasure of the Governor.</w:t>
      </w:r>
    </w:p>
    <w:p w:rsidR="00853E29" w:rsidP="00FE326C" w:rsidRDefault="00853E29" w14:paraId="3A211C59" w14:textId="77777777">
      <w:pPr>
        <w:pStyle w:val="scemptyline"/>
      </w:pPr>
    </w:p>
    <w:p w:rsidR="00853E29" w:rsidP="00853E29" w:rsidRDefault="00853E29" w14:paraId="20D8AC84" w14:textId="1BE70FB0">
      <w:pPr>
        <w:pStyle w:val="sccodifiedsection"/>
      </w:pPr>
      <w:r>
        <w:tab/>
      </w:r>
      <w:bookmarkStart w:name="cs_T31C13N40_65c0f6357" w:id="9"/>
      <w:r>
        <w:t>S</w:t>
      </w:r>
      <w:bookmarkEnd w:id="9"/>
      <w:r>
        <w:t>ection 31‑13‑40.</w:t>
      </w:r>
      <w:r>
        <w:tab/>
      </w:r>
      <w:r>
        <w:rPr>
          <w:rStyle w:val="scstrike"/>
        </w:rPr>
        <w:t xml:space="preserve">As soon as possible after their appointment, the commissioners shall organize for the transaction of business by choosing a vice‑chairman and by adopting bylaws and rules and regulations suitable to the purpose of organizing the Authority and conducting the business thereof.  </w:t>
      </w:r>
      <w:r>
        <w:t>The</w:t>
      </w:r>
      <w:r>
        <w:rPr>
          <w:rStyle w:val="scstrike"/>
        </w:rPr>
        <w:t xml:space="preserve"> commissioners shall appoint an</w:t>
      </w:r>
      <w:r>
        <w:t xml:space="preserve"> executive director</w:t>
      </w:r>
      <w:r>
        <w:rPr>
          <w:rStyle w:val="scstrike"/>
        </w:rPr>
        <w:t>, who shall serve at the pleasure of the Authority, and</w:t>
      </w:r>
      <w:r w:rsidR="00F67401">
        <w:rPr>
          <w:rStyle w:val="scinsert"/>
        </w:rPr>
        <w:t xml:space="preserve"> </w:t>
      </w:r>
      <w:r w:rsidR="00F321B7">
        <w:rPr>
          <w:rStyle w:val="scinsert"/>
        </w:rPr>
        <w:t>shall hire</w:t>
      </w:r>
      <w:r>
        <w:t xml:space="preserve"> such other officers and employees as</w:t>
      </w:r>
      <w:r>
        <w:rPr>
          <w:rStyle w:val="scstrike"/>
        </w:rPr>
        <w:t xml:space="preserve"> they</w:t>
      </w:r>
      <w:r>
        <w:t xml:space="preserve"> </w:t>
      </w:r>
      <w:r w:rsidR="00F321B7">
        <w:rPr>
          <w:rStyle w:val="scinsert"/>
        </w:rPr>
        <w:t xml:space="preserve">he </w:t>
      </w:r>
      <w:r>
        <w:t>may require for the performance of</w:t>
      </w:r>
      <w:r>
        <w:rPr>
          <w:rStyle w:val="scstrike"/>
        </w:rPr>
        <w:t xml:space="preserve"> their</w:t>
      </w:r>
      <w:r>
        <w:t xml:space="preserve"> </w:t>
      </w:r>
      <w:r w:rsidR="00F321B7">
        <w:rPr>
          <w:rStyle w:val="scinsert"/>
        </w:rPr>
        <w:t xml:space="preserve">his </w:t>
      </w:r>
      <w:r>
        <w:t>duties and shall prescribe the duties and compensation of each</w:t>
      </w:r>
      <w:r>
        <w:rPr>
          <w:rStyle w:val="scstrike"/>
        </w:rPr>
        <w:t xml:space="preserve"> officer and</w:t>
      </w:r>
      <w:r>
        <w:t xml:space="preserve"> employee.</w:t>
      </w:r>
    </w:p>
    <w:p w:rsidR="00853E29" w:rsidP="00FE326C" w:rsidRDefault="00853E29" w14:paraId="189A0B76" w14:textId="77777777">
      <w:pPr>
        <w:pStyle w:val="scemptyline"/>
      </w:pPr>
    </w:p>
    <w:p w:rsidR="00853E29" w:rsidP="00853E29" w:rsidRDefault="00853E29" w14:paraId="71BFA6C9" w14:textId="510E1E96">
      <w:pPr>
        <w:pStyle w:val="sccodifiedsection"/>
      </w:pPr>
      <w:r>
        <w:tab/>
      </w:r>
      <w:bookmarkStart w:name="cs_T31C13N50_571ede74e" w:id="10"/>
      <w:r>
        <w:t>S</w:t>
      </w:r>
      <w:bookmarkEnd w:id="10"/>
      <w:r>
        <w:t>ection 31‑13‑50.</w:t>
      </w:r>
      <w:r>
        <w:tab/>
      </w:r>
      <w:bookmarkStart w:name="up_173d451ce" w:id="11"/>
      <w:r>
        <w:t>E</w:t>
      </w:r>
      <w:bookmarkEnd w:id="11"/>
      <w:r>
        <w:t xml:space="preserve">xcept as otherwise provided in this article, the Authority </w:t>
      </w:r>
      <w:r>
        <w:rPr>
          <w:rStyle w:val="scstrike"/>
        </w:rPr>
        <w:t xml:space="preserve">and its commissioners have </w:t>
      </w:r>
      <w:r w:rsidR="00F321B7">
        <w:rPr>
          <w:rStyle w:val="scinsert"/>
        </w:rPr>
        <w:t xml:space="preserve">has </w:t>
      </w:r>
      <w:r>
        <w:t>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31‑13‑170(b), (o), and (p) and who is over sixty‑five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“home conversion mortgage” means a first mortgage which provides for future payments to the homeowner based on accumulated equity.</w:t>
      </w:r>
    </w:p>
    <w:p w:rsidR="00853E29" w:rsidP="00853E29" w:rsidRDefault="00853E29" w14:paraId="10E10E67" w14:textId="4D81DEB3">
      <w:pPr>
        <w:pStyle w:val="sccodifiedsection"/>
      </w:pPr>
      <w:r>
        <w:tab/>
      </w:r>
      <w:bookmarkStart w:name="up_ed80cb8b7" w:id="12"/>
      <w:r>
        <w:t>T</w:t>
      </w:r>
      <w:bookmarkEnd w:id="12"/>
      <w:r>
        <w:t>he provisions of this chapter and Chapter 11 apply to the Authority in the same manner and to the same extent as the provisions are applicable to a housing authority created for a city or a county, and the term “Authority” or “Housing Authority” as used in the provisions includes the South Carolina State Housing Finance and Development Authority unless a different meaning clearly appears from the context.</w:t>
      </w:r>
    </w:p>
    <w:p w:rsidR="00386190" w:rsidP="00FE326C" w:rsidRDefault="00386190" w14:paraId="68E62426" w14:textId="77777777">
      <w:pPr>
        <w:pStyle w:val="scemptyline"/>
      </w:pPr>
    </w:p>
    <w:p w:rsidR="00386190" w:rsidP="00FE326C" w:rsidRDefault="00386190" w14:paraId="35305E31" w14:textId="7C16520F">
      <w:pPr>
        <w:pStyle w:val="scdirectionallanguage"/>
      </w:pPr>
      <w:bookmarkStart w:name="bs_num_2_5591c7786" w:id="13"/>
      <w:r>
        <w:t>S</w:t>
      </w:r>
      <w:bookmarkEnd w:id="13"/>
      <w:r>
        <w:t>ECTION 2.</w:t>
      </w:r>
      <w:r>
        <w:tab/>
      </w:r>
      <w:bookmarkStart w:name="dl_9069e4a00" w:id="14"/>
      <w:r>
        <w:t>S</w:t>
      </w:r>
      <w:bookmarkEnd w:id="14"/>
      <w:r>
        <w:t>ection 31‑13‑200(5)</w:t>
      </w:r>
      <w:r w:rsidR="0062170F">
        <w:t xml:space="preserve"> and (9)</w:t>
      </w:r>
      <w:r>
        <w:t xml:space="preserve"> of the S.C. Code is amended to read:</w:t>
      </w:r>
    </w:p>
    <w:p w:rsidR="00386190" w:rsidP="00FE326C" w:rsidRDefault="00386190" w14:paraId="0B54BDED" w14:textId="77777777">
      <w:pPr>
        <w:pStyle w:val="sccodifiedsection"/>
      </w:pPr>
    </w:p>
    <w:p w:rsidR="00386190" w:rsidP="00386190" w:rsidRDefault="00386190" w14:paraId="5379A6B9" w14:textId="0A98252E">
      <w:pPr>
        <w:pStyle w:val="sccodifiedsection"/>
      </w:pPr>
      <w:bookmarkStart w:name="cs_T31C13N200_dccc07920" w:id="15"/>
      <w:r>
        <w:tab/>
      </w:r>
      <w:bookmarkStart w:name="ss_T31C13N200S5_lv1_98c638f03" w:id="16"/>
      <w:bookmarkEnd w:id="15"/>
      <w:r>
        <w:t>(</w:t>
      </w:r>
      <w:bookmarkEnd w:id="16"/>
      <w:r>
        <w:t>5) Neither the</w:t>
      </w:r>
      <w:r>
        <w:rPr>
          <w:rStyle w:val="scstrike"/>
        </w:rPr>
        <w:t xml:space="preserve"> commissioners</w:t>
      </w:r>
      <w:r>
        <w:t xml:space="preserve"> </w:t>
      </w:r>
      <w:r w:rsidR="00D87224">
        <w:rPr>
          <w:rStyle w:val="scinsert"/>
        </w:rPr>
        <w:t xml:space="preserve">executive director </w:t>
      </w:r>
      <w:r>
        <w:t>of the Authority nor any other person executing such notes or bonds shall be subject to any personal liability or accountability by reason of the issuance thereof.</w:t>
      </w:r>
    </w:p>
    <w:p w:rsidR="0062170F" w:rsidP="00FE326C" w:rsidRDefault="0062170F" w14:paraId="432A4A7A" w14:textId="77777777">
      <w:pPr>
        <w:pStyle w:val="sccodifiedsection"/>
      </w:pPr>
    </w:p>
    <w:p w:rsidR="0062170F" w:rsidP="0062170F" w:rsidRDefault="0062170F" w14:paraId="313112BD" w14:textId="47EEBF7D">
      <w:pPr>
        <w:pStyle w:val="sccodifiedsection"/>
      </w:pPr>
      <w:bookmarkStart w:name="cs_T31C13N200_d8dcec780" w:id="17"/>
      <w:r>
        <w:tab/>
      </w:r>
      <w:bookmarkStart w:name="ss_T31C13N200S9_lv1_dfe12b7c2" w:id="18"/>
      <w:bookmarkEnd w:id="17"/>
      <w:r>
        <w:t>(</w:t>
      </w:r>
      <w:bookmarkEnd w:id="18"/>
      <w:r>
        <w:t>9) In case</w:t>
      </w:r>
      <w:r>
        <w:rPr>
          <w:rStyle w:val="scstrike"/>
        </w:rPr>
        <w:t xml:space="preserve"> any of</w:t>
      </w:r>
      <w:r>
        <w:t xml:space="preserve"> the </w:t>
      </w:r>
      <w:r>
        <w:rPr>
          <w:rStyle w:val="scstrike"/>
        </w:rPr>
        <w:t>commissioners</w:t>
      </w:r>
      <w:r>
        <w:t xml:space="preserve"> </w:t>
      </w:r>
      <w:r w:rsidR="00D87224">
        <w:rPr>
          <w:rStyle w:val="scinsert"/>
        </w:rPr>
        <w:t xml:space="preserve">executive director </w:t>
      </w:r>
      <w:r>
        <w:t>or</w:t>
      </w:r>
      <w:r>
        <w:rPr>
          <w:rStyle w:val="scstrike"/>
        </w:rPr>
        <w:t xml:space="preserve"> officers</w:t>
      </w:r>
      <w:r w:rsidR="00D87224">
        <w:rPr>
          <w:rStyle w:val="scinsert"/>
        </w:rPr>
        <w:t xml:space="preserve"> employees</w:t>
      </w:r>
      <w:r>
        <w:t xml:space="preserve"> of the Authority whose signatures appear on any notes or bonds or coupons shall cease to be</w:t>
      </w:r>
      <w:r>
        <w:rPr>
          <w:rStyle w:val="scstrike"/>
        </w:rPr>
        <w:t xml:space="preserve"> commissioners or officers</w:t>
      </w:r>
      <w:r w:rsidR="00D209A4">
        <w:rPr>
          <w:rStyle w:val="scinsert"/>
        </w:rPr>
        <w:t xml:space="preserve"> </w:t>
      </w:r>
      <w:r w:rsidR="00D87224">
        <w:rPr>
          <w:rStyle w:val="scinsert"/>
        </w:rPr>
        <w:t>employees</w:t>
      </w:r>
      <w:r>
        <w:t xml:space="preserve"> before the delivery of the notes or bonds, the signatures shall, nevertheless, be valid and sufficient for all purposes, the same as if the </w:t>
      </w:r>
      <w:r>
        <w:rPr>
          <w:rStyle w:val="scstrike"/>
        </w:rPr>
        <w:t>commissioners or officers</w:t>
      </w:r>
      <w:r w:rsidR="00D87224">
        <w:rPr>
          <w:rStyle w:val="scinsert"/>
        </w:rPr>
        <w:t>employees</w:t>
      </w:r>
      <w:r>
        <w:t xml:space="preserve"> had remained in office until delivery.</w:t>
      </w:r>
    </w:p>
    <w:p w:rsidR="0091093C" w:rsidP="0091093C" w:rsidRDefault="0091093C" w14:paraId="15A911A1" w14:textId="77777777">
      <w:pPr>
        <w:pStyle w:val="scemptyline"/>
      </w:pPr>
    </w:p>
    <w:p w:rsidR="0091093C" w:rsidP="0091093C" w:rsidRDefault="0091093C" w14:paraId="4CE2097E" w14:textId="77777777">
      <w:pPr>
        <w:pStyle w:val="scdirectionallanguage"/>
      </w:pPr>
      <w:bookmarkStart w:name="bs_num_3_6d7b6e015" w:id="19"/>
      <w:r>
        <w:t>S</w:t>
      </w:r>
      <w:bookmarkEnd w:id="19"/>
      <w:r>
        <w:t>ECTION 3.</w:t>
      </w:r>
      <w:r>
        <w:tab/>
      </w:r>
      <w:bookmarkStart w:name="dl_99c1ad08d" w:id="20"/>
      <w:r>
        <w:t>S</w:t>
      </w:r>
      <w:bookmarkEnd w:id="20"/>
      <w:r>
        <w:t>ection 31‑13‑210 of the S.C. Code is amended to read:</w:t>
      </w:r>
    </w:p>
    <w:p w:rsidR="0091093C" w:rsidP="0091093C" w:rsidRDefault="0091093C" w14:paraId="240C305C" w14:textId="77777777">
      <w:pPr>
        <w:pStyle w:val="sccodifiedsection"/>
      </w:pPr>
    </w:p>
    <w:p w:rsidR="0091093C" w:rsidP="0091093C" w:rsidRDefault="0091093C" w14:paraId="705B1EF8" w14:textId="2098CD7E">
      <w:pPr>
        <w:pStyle w:val="sccodifiedsection"/>
      </w:pPr>
      <w:r>
        <w:tab/>
      </w:r>
      <w:bookmarkStart w:name="cs_T31C13N210_43c0dd4c9" w:id="21"/>
      <w:r>
        <w:t>S</w:t>
      </w:r>
      <w:bookmarkEnd w:id="21"/>
      <w:r>
        <w:t>ection 31‑13‑210.</w:t>
      </w:r>
      <w:r>
        <w:tab/>
        <w:t>Notwithstanding any limitation or restriction now existing by statute heretofore enacted or other provisions of this chapter, the maximum rate of interest that may be paid by persons or families of the beneficiary class served by</w:t>
      </w:r>
      <w:r>
        <w:rPr>
          <w:rStyle w:val="scstrike"/>
        </w:rPr>
        <w:t xml:space="preserve"> §§</w:t>
      </w:r>
      <w:r w:rsidR="00D209A4">
        <w:rPr>
          <w:rStyle w:val="scinsert"/>
        </w:rPr>
        <w:t xml:space="preserve"> Sections</w:t>
      </w:r>
      <w:r>
        <w:t xml:space="preserve"> 31‑13‑200(1)(a) and 31‑13‑200(1)(c)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w:t>
      </w:r>
      <w:r>
        <w:rPr>
          <w:rStyle w:val="scstrike"/>
        </w:rPr>
        <w:t xml:space="preserve">board </w:t>
      </w:r>
      <w:r w:rsidR="00EA1C8C">
        <w:rPr>
          <w:rStyle w:val="scinsert"/>
        </w:rPr>
        <w:t xml:space="preserve">executive director </w:t>
      </w:r>
      <w:r>
        <w:t>may deem necessary.</w:t>
      </w:r>
    </w:p>
    <w:p w:rsidR="00EA1C8C" w:rsidP="00EA1C8C" w:rsidRDefault="00EA1C8C" w14:paraId="3B3DA4EB" w14:textId="77777777">
      <w:pPr>
        <w:pStyle w:val="scemptyline"/>
      </w:pPr>
    </w:p>
    <w:p w:rsidR="00EA1C8C" w:rsidP="00EA1C8C" w:rsidRDefault="00EA1C8C" w14:paraId="56D09718" w14:textId="77777777">
      <w:pPr>
        <w:pStyle w:val="scdirectionallanguage"/>
      </w:pPr>
      <w:bookmarkStart w:name="bs_num_4_bdb9a7ffa" w:id="22"/>
      <w:r>
        <w:t>S</w:t>
      </w:r>
      <w:bookmarkEnd w:id="22"/>
      <w:r>
        <w:t>ECTION 4.</w:t>
      </w:r>
      <w:r>
        <w:tab/>
      </w:r>
      <w:bookmarkStart w:name="dl_51be326a0" w:id="23"/>
      <w:r>
        <w:t>S</w:t>
      </w:r>
      <w:bookmarkEnd w:id="23"/>
      <w:r>
        <w:t>ection 31‑13‑340 of the S.C. Code is amended to read:</w:t>
      </w:r>
    </w:p>
    <w:p w:rsidR="00EA1C8C" w:rsidP="00EA1C8C" w:rsidRDefault="00EA1C8C" w14:paraId="32E1BD47" w14:textId="77777777">
      <w:pPr>
        <w:pStyle w:val="sccodifiedsection"/>
      </w:pPr>
    </w:p>
    <w:p w:rsidR="00EA1C8C" w:rsidP="00EA1C8C" w:rsidRDefault="00EA1C8C" w14:paraId="5D8659E7" w14:textId="2CAD4888">
      <w:pPr>
        <w:pStyle w:val="sccodifiedsection"/>
      </w:pPr>
      <w:r>
        <w:tab/>
      </w:r>
      <w:bookmarkStart w:name="cs_T31C13N340_8fbb2e406" w:id="24"/>
      <w:r>
        <w:t>S</w:t>
      </w:r>
      <w:bookmarkEnd w:id="24"/>
      <w:r>
        <w:t>ection 31‑13‑340.</w:t>
      </w:r>
      <w:r>
        <w:tab/>
      </w:r>
      <w:bookmarkStart w:name="up_be7b390e5" w:id="25"/>
      <w:r>
        <w:t>W</w:t>
      </w:r>
      <w:bookmarkEnd w:id="25"/>
      <w:r>
        <w:t>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“State Housing, Finance, and Development Authority Program Fund”. The monies in the State Housing, Finance, and Development Authority Program Fund must be administered by the Authority and be paid out only upon the signature of the</w:t>
      </w:r>
      <w:r>
        <w:rPr>
          <w:rStyle w:val="scstrike"/>
        </w:rPr>
        <w:t xml:space="preserve"> chairman of the board of directors of the Authority, or a designee of the board, and the signature of the</w:t>
      </w:r>
      <w:r>
        <w:t xml:space="preserv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EA1C8C" w:rsidP="00EA1C8C" w:rsidRDefault="00EA1C8C" w14:paraId="7CF5B808" w14:textId="2772EBB4">
      <w:pPr>
        <w:pStyle w:val="sccodifiedsection"/>
      </w:pPr>
      <w:r>
        <w:tab/>
      </w:r>
      <w:bookmarkStart w:name="up_23d042e38" w:id="26"/>
      <w:r>
        <w:t>T</w:t>
      </w:r>
      <w:bookmarkEnd w:id="26"/>
      <w:r>
        <w:t>he authority is authorized to establish and fund through the State Housing, Finance, and Development Authority Program Fund a program to provide credit enhancements for designated economic development projects selected by the Department of Commerce.</w:t>
      </w:r>
    </w:p>
    <w:p w:rsidR="00C82A52" w:rsidP="00C82A52" w:rsidRDefault="00C82A52" w14:paraId="24028914" w14:textId="77777777">
      <w:pPr>
        <w:pStyle w:val="scemptyline"/>
      </w:pPr>
    </w:p>
    <w:p w:rsidR="00C82A52" w:rsidP="00C82A52" w:rsidRDefault="00C82A52" w14:paraId="3F2C0737" w14:textId="77777777">
      <w:pPr>
        <w:pStyle w:val="scdirectionallanguage"/>
      </w:pPr>
      <w:bookmarkStart w:name="bs_num_5_91af29783" w:id="27"/>
      <w:r>
        <w:t>S</w:t>
      </w:r>
      <w:bookmarkEnd w:id="27"/>
      <w:r>
        <w:t>ECTION 5.</w:t>
      </w:r>
      <w:r>
        <w:tab/>
      </w:r>
      <w:bookmarkStart w:name="dl_66c1b2464" w:id="28"/>
      <w:r>
        <w:t>S</w:t>
      </w:r>
      <w:bookmarkEnd w:id="28"/>
      <w:r>
        <w:t>ections 31‑13‑410 through 31‑13‑450 of the S.C. Code are amended to read:</w:t>
      </w:r>
    </w:p>
    <w:p w:rsidR="00C82A52" w:rsidP="00C82A52" w:rsidRDefault="00C82A52" w14:paraId="668EE8E0" w14:textId="77777777">
      <w:pPr>
        <w:pStyle w:val="sccodifiedsection"/>
      </w:pPr>
    </w:p>
    <w:p w:rsidR="00C82A52" w:rsidP="00C82A52" w:rsidRDefault="00C82A52" w14:paraId="7EB791FE" w14:textId="77777777">
      <w:pPr>
        <w:pStyle w:val="sccodifiedsection"/>
      </w:pPr>
      <w:r>
        <w:tab/>
      </w:r>
      <w:bookmarkStart w:name="cs_T31C13N410_6ac41eae0" w:id="29"/>
      <w:r>
        <w:t>S</w:t>
      </w:r>
      <w:bookmarkEnd w:id="29"/>
      <w:r>
        <w:t>ection 31‑13‑410.</w:t>
      </w:r>
      <w:r>
        <w:tab/>
      </w:r>
      <w:bookmarkStart w:name="up_8bee599f0" w:id="30"/>
      <w:r>
        <w:t>A</w:t>
      </w:r>
      <w:bookmarkEnd w:id="30"/>
      <w:r>
        <w:t>s used in this article:</w:t>
      </w:r>
    </w:p>
    <w:p w:rsidR="00C82A52" w:rsidP="00C82A52" w:rsidRDefault="00C82A52" w14:paraId="44EBFB0D" w14:textId="77777777">
      <w:pPr>
        <w:pStyle w:val="sccodifiedsection"/>
      </w:pPr>
      <w:r>
        <w:tab/>
      </w:r>
      <w:bookmarkStart w:name="ss_T31C13N410S1_lv1_6a3992064" w:id="31"/>
      <w:r>
        <w:t>(</w:t>
      </w:r>
      <w:bookmarkEnd w:id="31"/>
      <w:r>
        <w:t>1) “Affordable housing” means residential housing that, so long as the same is occupied by lower or very low income households, requires payment of monthly housing costs of no more than thirty percent of one‑twelfth adjusted annual income.</w:t>
      </w:r>
    </w:p>
    <w:p w:rsidR="00C82A52" w:rsidP="00C82A52" w:rsidRDefault="00C82A52" w14:paraId="39901572" w14:textId="77777777">
      <w:pPr>
        <w:pStyle w:val="sccodifiedsection"/>
      </w:pPr>
      <w:r>
        <w:lastRenderedPageBreak/>
        <w:tab/>
      </w:r>
      <w:bookmarkStart w:name="ss_T31C13N410S2_lv1_42c3f5f3e" w:id="32"/>
      <w:r>
        <w:t>(</w:t>
      </w:r>
      <w:bookmarkEnd w:id="32"/>
      <w:r>
        <w:t>2) “Annual income” means the anticipated total income from all sources received by the family head and spouse and by each additional member of the household, including all net income derived from assets.</w:t>
      </w:r>
    </w:p>
    <w:p w:rsidR="00C82A52" w:rsidP="00C82A52" w:rsidRDefault="00C82A52" w14:paraId="22CA0285" w14:textId="77777777">
      <w:pPr>
        <w:pStyle w:val="sccodifiedsection"/>
      </w:pPr>
      <w:r>
        <w:tab/>
      </w:r>
      <w:bookmarkStart w:name="ss_T31C13N410S3_lv1_d7c52a50e" w:id="33"/>
      <w:r>
        <w:t>(</w:t>
      </w:r>
      <w:bookmarkEnd w:id="33"/>
      <w:r>
        <w:t>3) “Authority” means the South Carolina State Housing Finance and Development Authority.</w:t>
      </w:r>
    </w:p>
    <w:p w:rsidR="00C82A52" w:rsidP="00C82A52" w:rsidRDefault="00C82A52" w14:paraId="43E0FFCD" w14:textId="30ED36DE">
      <w:pPr>
        <w:pStyle w:val="sccodifiedsection"/>
      </w:pPr>
      <w:r>
        <w:tab/>
      </w:r>
      <w:bookmarkStart w:name="ss_T31C13N410S4_lv1_41f8c4fcc" w:id="34"/>
      <w:r>
        <w:t>(</w:t>
      </w:r>
      <w:bookmarkEnd w:id="34"/>
      <w:r>
        <w:t>4)</w:t>
      </w:r>
      <w:r>
        <w:rPr>
          <w:rStyle w:val="scstrike"/>
        </w:rPr>
        <w:t xml:space="preserve"> “Board” means the Board of Commissioners of the South Carolina State Housing Finance and Development Authority</w:t>
      </w:r>
      <w:r w:rsidR="00D209A4">
        <w:rPr>
          <w:rStyle w:val="scinsert"/>
        </w:rPr>
        <w:t xml:space="preserve"> Reserved</w:t>
      </w:r>
      <w:r>
        <w:t>.</w:t>
      </w:r>
    </w:p>
    <w:p w:rsidR="00C82A52" w:rsidP="00C82A52" w:rsidRDefault="00C82A52" w14:paraId="1A19B486" w14:textId="77777777">
      <w:pPr>
        <w:pStyle w:val="sccodifiedsection"/>
      </w:pPr>
      <w:r>
        <w:tab/>
      </w:r>
      <w:bookmarkStart w:name="ss_T31C13N410S5_lv1_5a2db955e" w:id="35"/>
      <w:r>
        <w:t>(</w:t>
      </w:r>
      <w:bookmarkEnd w:id="35"/>
      <w:r>
        <w:t>5) “Executive director” means the executive director of the authority.</w:t>
      </w:r>
    </w:p>
    <w:p w:rsidR="00C82A52" w:rsidP="00C82A52" w:rsidRDefault="00C82A52" w14:paraId="3815E45C" w14:textId="77777777">
      <w:pPr>
        <w:pStyle w:val="sccodifiedsection"/>
      </w:pPr>
      <w:r>
        <w:tab/>
      </w:r>
      <w:bookmarkStart w:name="ss_T31C13N410S6_lv1_4ade4660a" w:id="36"/>
      <w:r>
        <w:t>(</w:t>
      </w:r>
      <w:bookmarkEnd w:id="36"/>
      <w:r>
        <w:t>6) “Lower income household”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C82A52" w:rsidP="00C82A52" w:rsidRDefault="00C82A52" w14:paraId="418C9538" w14:textId="77777777">
      <w:pPr>
        <w:pStyle w:val="sccodifiedsection"/>
      </w:pPr>
      <w:r>
        <w:tab/>
      </w:r>
      <w:bookmarkStart w:name="ss_T31C13N410S7_lv1_9fe11cf6e" w:id="37"/>
      <w:r>
        <w:t>(</w:t>
      </w:r>
      <w:bookmarkEnd w:id="37"/>
      <w:r>
        <w:t>7) “Substandard unit”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C82A52" w:rsidP="00C82A52" w:rsidRDefault="00C82A52" w14:paraId="02FA3B6D" w14:textId="77777777">
      <w:pPr>
        <w:pStyle w:val="sccodifiedsection"/>
      </w:pPr>
      <w:r>
        <w:tab/>
      </w:r>
      <w:bookmarkStart w:name="ss_T31C13N410S8_lv1_6bf50a8ad" w:id="38"/>
      <w:r>
        <w:t>(</w:t>
      </w:r>
      <w:bookmarkEnd w:id="38"/>
      <w:r>
        <w:t>8) “Trust fund” or “fund” means the South Carolina Housing Trust Fund.</w:t>
      </w:r>
    </w:p>
    <w:p w:rsidR="00C82A52" w:rsidP="00C82A52" w:rsidRDefault="00C82A52" w14:paraId="362EFB1C" w14:textId="77777777">
      <w:pPr>
        <w:pStyle w:val="sccodifiedsection"/>
      </w:pPr>
      <w:r>
        <w:tab/>
      </w:r>
      <w:bookmarkStart w:name="ss_T31C13N410S9_lv1_c03a71942" w:id="39"/>
      <w:r>
        <w:t>(</w:t>
      </w:r>
      <w:bookmarkEnd w:id="39"/>
      <w:r>
        <w:t>9) “Very low income household” means a household that has an annual income adjusted for household size of less than fifty percent of the median income of the area of residence as determined by the United States Department of Housing and Urban Development.</w:t>
      </w:r>
    </w:p>
    <w:p w:rsidR="00C82A52" w:rsidP="00C82A52" w:rsidRDefault="00C82A52" w14:paraId="7C030E8B" w14:textId="77777777">
      <w:pPr>
        <w:pStyle w:val="sccodifiedsection"/>
      </w:pPr>
    </w:p>
    <w:p w:rsidR="00C82A52" w:rsidP="00C82A52" w:rsidRDefault="00C82A52" w14:paraId="00F531B3" w14:textId="2555AEA9">
      <w:pPr>
        <w:pStyle w:val="sccodifiedsection"/>
      </w:pPr>
      <w:r>
        <w:tab/>
      </w:r>
      <w:bookmarkStart w:name="cs_T31C13N420_8cc87d93f" w:id="40"/>
      <w:r>
        <w:t>S</w:t>
      </w:r>
      <w:bookmarkEnd w:id="40"/>
      <w:r>
        <w:t>ection 31‑13‑420.</w:t>
      </w:r>
      <w:r>
        <w:tab/>
      </w:r>
      <w:bookmarkStart w:name="ss_T31C13N420SA_lv1_deead2896" w:id="41"/>
      <w:r>
        <w:t>(</w:t>
      </w:r>
      <w:bookmarkEnd w:id="41"/>
      <w:r>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C82A52" w:rsidP="00C82A52" w:rsidRDefault="00C82A52" w14:paraId="0EF7066D" w14:textId="1939C5BC">
      <w:pPr>
        <w:pStyle w:val="sccodifiedsection"/>
      </w:pPr>
      <w:r>
        <w:tab/>
      </w:r>
      <w:bookmarkStart w:name="ss_T31C13N420SB_lv1_ea59459bd" w:id="42"/>
      <w:r>
        <w:t>(</w:t>
      </w:r>
      <w:bookmarkEnd w:id="42"/>
      <w:r>
        <w:t>B) The monies in the trust fund must be paid out only upon the signature of the</w:t>
      </w:r>
      <w:r>
        <w:rPr>
          <w:rStyle w:val="scstrike"/>
        </w:rPr>
        <w:t xml:space="preserve"> chairman of the board or a designee of the board and the signature of the</w:t>
      </w:r>
      <w:r>
        <w:t xml:space="preserv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C82A52" w:rsidP="00C82A52" w:rsidRDefault="00C82A52" w14:paraId="5B53FC98" w14:textId="77CB36E6">
      <w:pPr>
        <w:pStyle w:val="sccodifiedsection"/>
      </w:pPr>
      <w:r>
        <w:tab/>
      </w:r>
      <w:bookmarkStart w:name="ss_T31C13N420SC_lv1_fed1ccb6e" w:id="43"/>
      <w:r>
        <w:t>(</w:t>
      </w:r>
      <w:bookmarkEnd w:id="43"/>
      <w:r>
        <w:t>C) The</w:t>
      </w:r>
      <w:r>
        <w:rPr>
          <w:rStyle w:val="scstrike"/>
        </w:rPr>
        <w:t xml:space="preserve"> board</w:t>
      </w:r>
      <w:r>
        <w:t xml:space="preserve"> </w:t>
      </w:r>
      <w:r w:rsidR="006166E5">
        <w:rPr>
          <w:rStyle w:val="scinsert"/>
        </w:rPr>
        <w:t xml:space="preserve">executive director </w:t>
      </w:r>
      <w:r>
        <w:t xml:space="preserve">shall make a separate annual report to the Governor and the General </w:t>
      </w:r>
      <w:r>
        <w:lastRenderedPageBreak/>
        <w:t>Assembly with respect to the fund pursuant to Article 13, Chapter 1 of Title 1.</w:t>
      </w:r>
    </w:p>
    <w:p w:rsidR="00C82A52" w:rsidP="00C82A52" w:rsidRDefault="00C82A52" w14:paraId="7B8462E0" w14:textId="77777777">
      <w:pPr>
        <w:pStyle w:val="sccodifiedsection"/>
      </w:pPr>
    </w:p>
    <w:p w:rsidR="00C82A52" w:rsidP="00C82A52" w:rsidRDefault="00C82A52" w14:paraId="249A1D7B" w14:textId="36B3AAE2">
      <w:pPr>
        <w:pStyle w:val="sccodifiedsection"/>
      </w:pPr>
      <w:r>
        <w:tab/>
      </w:r>
      <w:bookmarkStart w:name="cs_T31C13N430_6da31f9a7" w:id="44"/>
      <w:r>
        <w:t>S</w:t>
      </w:r>
      <w:bookmarkEnd w:id="44"/>
      <w:r>
        <w:t>ection 31‑13‑430.</w:t>
      </w:r>
      <w:r>
        <w:tab/>
      </w:r>
      <w:bookmarkStart w:name="ss_T31C13N430SA_lv1_f35c234f8" w:id="45"/>
      <w:r>
        <w:t>(</w:t>
      </w:r>
      <w:bookmarkEnd w:id="45"/>
      <w:r>
        <w:t>A) An advisory committee is established consisting of nine members, three of whom must be selected by the</w:t>
      </w:r>
      <w:r>
        <w:rPr>
          <w:rStyle w:val="scstrike"/>
        </w:rPr>
        <w:t xml:space="preserve"> board</w:t>
      </w:r>
      <w:r>
        <w:t xml:space="preserve"> </w:t>
      </w:r>
      <w:r w:rsidR="006166E5">
        <w:rPr>
          <w:rStyle w:val="scinsert"/>
        </w:rPr>
        <w:t xml:space="preserve">executive director </w:t>
      </w:r>
      <w:r>
        <w:t>and must include one member of a very low income household, one member of a lower income household, a representative of a nonprofit organization which pursues housing programs, and one representative of each of the following:</w:t>
      </w:r>
    </w:p>
    <w:p w:rsidR="00C82A52" w:rsidP="00C82A52" w:rsidRDefault="00C82A52" w14:paraId="3E72F790" w14:textId="77777777">
      <w:pPr>
        <w:pStyle w:val="sccodifiedsection"/>
      </w:pPr>
      <w:r>
        <w:tab/>
      </w:r>
      <w:r>
        <w:tab/>
      </w:r>
      <w:bookmarkStart w:name="ss_T31C13N430S1_lv2_cac43a277" w:id="46"/>
      <w:r>
        <w:t>(</w:t>
      </w:r>
      <w:bookmarkEnd w:id="46"/>
      <w:r>
        <w:t>1) South Carolina Low Income Housing Coalition;</w:t>
      </w:r>
    </w:p>
    <w:p w:rsidR="00C82A52" w:rsidP="00C82A52" w:rsidRDefault="00C82A52" w14:paraId="44E94A71" w14:textId="77777777">
      <w:pPr>
        <w:pStyle w:val="sccodifiedsection"/>
      </w:pPr>
      <w:r>
        <w:tab/>
      </w:r>
      <w:r>
        <w:tab/>
      </w:r>
      <w:bookmarkStart w:name="ss_T31C13N430S2_lv2_86fe765f9" w:id="47"/>
      <w:r>
        <w:t>(</w:t>
      </w:r>
      <w:bookmarkEnd w:id="47"/>
      <w:r>
        <w:t>2) South Carolina Citizens for Housing;</w:t>
      </w:r>
    </w:p>
    <w:p w:rsidR="00C82A52" w:rsidP="00C82A52" w:rsidRDefault="00C82A52" w14:paraId="6F6C2841" w14:textId="77777777">
      <w:pPr>
        <w:pStyle w:val="sccodifiedsection"/>
      </w:pPr>
      <w:r>
        <w:tab/>
      </w:r>
      <w:r>
        <w:tab/>
      </w:r>
      <w:bookmarkStart w:name="ss_T31C13N430S3_lv2_9a4784798" w:id="48"/>
      <w:r>
        <w:t>(</w:t>
      </w:r>
      <w:bookmarkEnd w:id="48"/>
      <w:r>
        <w:t>3) South Carolina Association of Housing Authority Executive Directors;</w:t>
      </w:r>
    </w:p>
    <w:p w:rsidR="00C82A52" w:rsidP="00C82A52" w:rsidRDefault="00C82A52" w14:paraId="7D219500" w14:textId="77777777">
      <w:pPr>
        <w:pStyle w:val="sccodifiedsection"/>
      </w:pPr>
      <w:r>
        <w:tab/>
      </w:r>
      <w:r>
        <w:tab/>
      </w:r>
      <w:bookmarkStart w:name="ss_T31C13N430S4_lv2_b730a4918" w:id="49"/>
      <w:r>
        <w:t>(</w:t>
      </w:r>
      <w:bookmarkEnd w:id="49"/>
      <w:r>
        <w:t>4) South Carolina Community Development Association;</w:t>
      </w:r>
    </w:p>
    <w:p w:rsidR="00C82A52" w:rsidP="00C82A52" w:rsidRDefault="00C82A52" w14:paraId="1251F7E2" w14:textId="4B356198">
      <w:pPr>
        <w:pStyle w:val="sccodifiedsection"/>
      </w:pPr>
      <w:r>
        <w:tab/>
      </w:r>
      <w:r>
        <w:tab/>
      </w:r>
      <w:bookmarkStart w:name="ss_T31C13N430S5_lv2_0d469a404" w:id="50"/>
      <w:r>
        <w:t>(</w:t>
      </w:r>
      <w:bookmarkEnd w:id="50"/>
      <w:r>
        <w:t>5) South Carolina Housing Partnership; and</w:t>
      </w:r>
    </w:p>
    <w:p w:rsidR="00C82A52" w:rsidP="00C82A52" w:rsidRDefault="00C82A52" w14:paraId="16B09441" w14:textId="77777777">
      <w:pPr>
        <w:pStyle w:val="sccodifiedsection"/>
      </w:pPr>
      <w:r>
        <w:tab/>
      </w:r>
      <w:r>
        <w:tab/>
      </w:r>
      <w:bookmarkStart w:name="ss_T31C13N430S6_lv2_2a1d146d8" w:id="51"/>
      <w:r>
        <w:t>(</w:t>
      </w:r>
      <w:bookmarkEnd w:id="51"/>
      <w:r>
        <w:t>6) South Carolina Association of Regional Councils.</w:t>
      </w:r>
    </w:p>
    <w:p w:rsidR="00C82A52" w:rsidP="00C82A52" w:rsidRDefault="00C82A52" w14:paraId="3A56B239" w14:textId="65ECA286">
      <w:pPr>
        <w:pStyle w:val="sccodifiedsection"/>
      </w:pPr>
      <w:r>
        <w:tab/>
      </w:r>
      <w:bookmarkStart w:name="ss_T31C13N430SB_lv1_62cafe0f4" w:id="52"/>
      <w:r>
        <w:t>(</w:t>
      </w:r>
      <w:bookmarkEnd w:id="52"/>
      <w:r>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C82A52" w:rsidP="00C82A52" w:rsidRDefault="00C82A52" w14:paraId="1E971028" w14:textId="05B83C04">
      <w:pPr>
        <w:pStyle w:val="sccodifiedsection"/>
      </w:pPr>
      <w:r>
        <w:tab/>
      </w:r>
      <w:bookmarkStart w:name="ss_T31C13N430SC_lv1_b23acf624" w:id="53"/>
      <w:r>
        <w:t>(</w:t>
      </w:r>
      <w:bookmarkEnd w:id="53"/>
      <w:r>
        <w:t>C) The advisory committee shall meet at least four times a year to advise the</w:t>
      </w:r>
      <w:r>
        <w:rPr>
          <w:rStyle w:val="scstrike"/>
        </w:rPr>
        <w:t xml:space="preserve"> board</w:t>
      </w:r>
      <w:r>
        <w:t xml:space="preserve"> </w:t>
      </w:r>
      <w:r w:rsidR="006166E5">
        <w:rPr>
          <w:rStyle w:val="scinsert"/>
        </w:rPr>
        <w:t xml:space="preserve">executive director </w:t>
      </w:r>
      <w:r>
        <w:t>of particularly critical housing needs, to recommend to the</w:t>
      </w:r>
      <w:r>
        <w:rPr>
          <w:rStyle w:val="scstrike"/>
        </w:rPr>
        <w:t xml:space="preserve"> board</w:t>
      </w:r>
      <w:r>
        <w:t xml:space="preserve"> </w:t>
      </w:r>
      <w:r w:rsidR="006166E5">
        <w:rPr>
          <w:rStyle w:val="scinsert"/>
        </w:rPr>
        <w:t xml:space="preserve">executive director </w:t>
      </w:r>
      <w:r>
        <w:t>those areas of the State in which requests for proposals for developments should be published, the type of development for which proposals should be solicited, and to provide other pertinent information to the</w:t>
      </w:r>
      <w:r>
        <w:rPr>
          <w:rStyle w:val="scstrike"/>
        </w:rPr>
        <w:t xml:space="preserve"> board</w:t>
      </w:r>
      <w:r>
        <w:t xml:space="preserve"> </w:t>
      </w:r>
      <w:r w:rsidR="006166E5">
        <w:rPr>
          <w:rStyle w:val="scinsert"/>
        </w:rPr>
        <w:t xml:space="preserve">executive director </w:t>
      </w:r>
      <w:r>
        <w:t>as the members of the advisory committee consider appropriate. The committee shall adopt rules concerning meeting attendance by its members.</w:t>
      </w:r>
    </w:p>
    <w:p w:rsidR="00C82A52" w:rsidP="00C82A52" w:rsidRDefault="00C82A52" w14:paraId="33F149EA" w14:textId="18A8CC73">
      <w:pPr>
        <w:pStyle w:val="sccodifiedsection"/>
      </w:pPr>
      <w:r>
        <w:tab/>
      </w:r>
      <w:bookmarkStart w:name="ss_T31C13N430SD_lv1_92bf53c3c" w:id="54"/>
      <w:r>
        <w:t>(</w:t>
      </w:r>
      <w:bookmarkEnd w:id="54"/>
      <w:r>
        <w:t>D) Members of the advisory committee are not eligible for reimbursement for travel, lodging, meals, or per diem. Membership on the committee must include representation from rural communities.</w:t>
      </w:r>
    </w:p>
    <w:p w:rsidR="00C82A52" w:rsidP="00C82A52" w:rsidRDefault="00C82A52" w14:paraId="7A696C59" w14:textId="77777777">
      <w:pPr>
        <w:pStyle w:val="sccodifiedsection"/>
      </w:pPr>
    </w:p>
    <w:p w:rsidR="00C82A52" w:rsidP="00C82A52" w:rsidRDefault="00C82A52" w14:paraId="5E3E0E73" w14:textId="671E2F16">
      <w:pPr>
        <w:pStyle w:val="sccodifiedsection"/>
      </w:pPr>
      <w:r>
        <w:tab/>
      </w:r>
      <w:bookmarkStart w:name="cs_T31C13N440_9a033ae5d" w:id="55"/>
      <w:r>
        <w:t>S</w:t>
      </w:r>
      <w:bookmarkEnd w:id="55"/>
      <w:r>
        <w:t>ection 31‑13‑440.</w:t>
      </w:r>
      <w:r>
        <w:tab/>
      </w:r>
      <w:bookmarkStart w:name="ss_T31C13N440SA_lv1_6aad8520e" w:id="56"/>
      <w:r>
        <w:t>(</w:t>
      </w:r>
      <w:bookmarkEnd w:id="56"/>
      <w:r>
        <w:t>A) Pursuant to this article</w:t>
      </w:r>
      <w:r>
        <w:rPr>
          <w:rStyle w:val="scstrike"/>
        </w:rPr>
        <w:t xml:space="preserve"> and in accordance with the procedures adopted by the board,</w:t>
      </w:r>
      <w:r>
        <w:t xml:space="preserve"> the executive director is responsible for the day‑to‑day operations of the fund.</w:t>
      </w:r>
    </w:p>
    <w:p w:rsidR="00C82A52" w:rsidP="00C82A52" w:rsidRDefault="00C82A52" w14:paraId="320A86D9" w14:textId="77777777">
      <w:pPr>
        <w:pStyle w:val="sccodifiedsection"/>
      </w:pPr>
      <w:r>
        <w:tab/>
      </w:r>
      <w:bookmarkStart w:name="ss_T31C13N440SB_lv1_b3bb38be3" w:id="57"/>
      <w:r>
        <w:t>(</w:t>
      </w:r>
      <w:bookmarkEnd w:id="57"/>
      <w:r>
        <w:t>B) The executive director shall:</w:t>
      </w:r>
    </w:p>
    <w:p w:rsidR="00C82A52" w:rsidP="00C82A52" w:rsidRDefault="00C82A52" w14:paraId="40764C45" w14:textId="77777777">
      <w:pPr>
        <w:pStyle w:val="sccodifiedsection"/>
      </w:pPr>
      <w:r>
        <w:tab/>
      </w:r>
      <w:r>
        <w:tab/>
      </w:r>
      <w:bookmarkStart w:name="ss_T31C13N440S1_lv2_3b7ff616e" w:id="58"/>
      <w:r>
        <w:t>(</w:t>
      </w:r>
      <w:bookmarkEnd w:id="58"/>
      <w:r>
        <w:t>1) develop and implement a comprehensive program for the use of the fund which ensures the equitable distribution of monies in the fund between urban and rural areas of South Carolina;</w:t>
      </w:r>
    </w:p>
    <w:p w:rsidR="00C82A52" w:rsidP="00C82A52" w:rsidRDefault="00C82A52" w14:paraId="077AF755" w14:textId="77777777">
      <w:pPr>
        <w:pStyle w:val="sccodifiedsection"/>
      </w:pPr>
      <w:r>
        <w:tab/>
      </w:r>
      <w:r>
        <w:tab/>
      </w:r>
      <w:bookmarkStart w:name="ss_T31C13N440S2_lv2_9214a980e" w:id="59"/>
      <w:r>
        <w:t>(</w:t>
      </w:r>
      <w:bookmarkEnd w:id="59"/>
      <w:r>
        <w:t>2) develop and implement an application and selection system to identify housing sponsors and affordable housing developments which qualify to receive assistance from the fund;</w:t>
      </w:r>
    </w:p>
    <w:p w:rsidR="00C82A52" w:rsidP="00C82A52" w:rsidRDefault="00C82A52" w14:paraId="2B0FF189" w14:textId="77777777">
      <w:pPr>
        <w:pStyle w:val="sccodifiedsection"/>
      </w:pPr>
      <w:r>
        <w:tab/>
      </w:r>
      <w:r>
        <w:tab/>
      </w:r>
      <w:bookmarkStart w:name="ss_T31C13N440S3_lv2_bec329215" w:id="60"/>
      <w:r>
        <w:t>(</w:t>
      </w:r>
      <w:bookmarkEnd w:id="60"/>
      <w:r>
        <w:t>3) provide technical assistance to prospective applicants;</w:t>
      </w:r>
    </w:p>
    <w:p w:rsidR="00C82A52" w:rsidP="00C82A52" w:rsidRDefault="00C82A52" w14:paraId="494A7FD3" w14:textId="38A04653">
      <w:pPr>
        <w:pStyle w:val="sccodifiedsection"/>
      </w:pPr>
      <w:r>
        <w:tab/>
      </w:r>
      <w:r>
        <w:tab/>
      </w:r>
      <w:bookmarkStart w:name="ss_T31C13N440S4_lv2_5db5e7639" w:id="61"/>
      <w:r>
        <w:t>(</w:t>
      </w:r>
      <w:bookmarkEnd w:id="61"/>
      <w:r>
        <w:t xml:space="preserve">4) monitor developments receiving assistance from the fund to ensure that the developments are operated in a manner consistent with this article and in accordance with the representations made by </w:t>
      </w:r>
      <w:r>
        <w:lastRenderedPageBreak/>
        <w:t>the sponsors of these developments to the fund; and</w:t>
      </w:r>
    </w:p>
    <w:p w:rsidR="00C82A52" w:rsidP="00C82A52" w:rsidRDefault="00C82A52" w14:paraId="60C25DA9" w14:textId="77777777">
      <w:pPr>
        <w:pStyle w:val="sccodifiedsection"/>
      </w:pPr>
      <w:r>
        <w:tab/>
      </w:r>
      <w:r>
        <w:tab/>
      </w:r>
      <w:bookmarkStart w:name="ss_T31C13N440S5_lv2_5bc6cd471" w:id="62"/>
      <w:r>
        <w:t>(</w:t>
      </w:r>
      <w:bookmarkEnd w:id="62"/>
      <w:r>
        <w:t>5) ensure that all developments receiving assistance from the fund are operated in a manner consistent with the South Carolina Fair Housing Law.</w:t>
      </w:r>
    </w:p>
    <w:p w:rsidR="00C82A52" w:rsidP="00C82A52" w:rsidRDefault="00C82A52" w14:paraId="7CFA4C8F" w14:textId="28F6C717">
      <w:pPr>
        <w:pStyle w:val="sccodifiedsection"/>
      </w:pPr>
      <w:r>
        <w:tab/>
      </w:r>
      <w:bookmarkStart w:name="ss_T31C13N440SC_lv1_45929bc00" w:id="63"/>
      <w:r>
        <w:t>(</w:t>
      </w:r>
      <w:bookmarkEnd w:id="63"/>
      <w:r>
        <w:t>C) The executive director may utilize members of the authority staff as considered necessary to discharge the executive director</w:t>
      </w:r>
      <w:r w:rsidR="0080316C">
        <w:t>’</w:t>
      </w:r>
      <w:r>
        <w:t>s responsibilities under this section.</w:t>
      </w:r>
    </w:p>
    <w:p w:rsidR="00C82A52" w:rsidP="00C82A52" w:rsidRDefault="00C82A52" w14:paraId="32E61C31" w14:textId="77777777">
      <w:pPr>
        <w:pStyle w:val="sccodifiedsection"/>
      </w:pPr>
    </w:p>
    <w:p w:rsidR="00C82A52" w:rsidP="00C82A52" w:rsidRDefault="00C82A52" w14:paraId="2E0ACEE6" w14:textId="77777777">
      <w:pPr>
        <w:pStyle w:val="sccodifiedsection"/>
      </w:pPr>
      <w:r>
        <w:tab/>
      </w:r>
      <w:bookmarkStart w:name="cs_T31C13N445_d9337c033" w:id="64"/>
      <w:r>
        <w:t>S</w:t>
      </w:r>
      <w:bookmarkEnd w:id="64"/>
      <w:r>
        <w:t>ection 31‑13‑445.</w:t>
      </w:r>
      <w:r>
        <w:tab/>
        <w:t>No more than twenty percent of trust fund monies expended in a fiscal year may be for projects in any one county.</w:t>
      </w:r>
    </w:p>
    <w:p w:rsidR="00C82A52" w:rsidP="00C82A52" w:rsidRDefault="00C82A52" w14:paraId="51299ECA" w14:textId="77777777">
      <w:pPr>
        <w:pStyle w:val="sccodifiedsection"/>
      </w:pPr>
    </w:p>
    <w:p w:rsidR="00C82A52" w:rsidP="00C82A52" w:rsidRDefault="00C82A52" w14:paraId="69B81661" w14:textId="1D7566FC">
      <w:pPr>
        <w:pStyle w:val="sccodifiedsection"/>
      </w:pPr>
      <w:r>
        <w:tab/>
      </w:r>
      <w:bookmarkStart w:name="cs_T31C13N450_c9c4efb93" w:id="65"/>
      <w:r>
        <w:t>S</w:t>
      </w:r>
      <w:bookmarkEnd w:id="65"/>
      <w:r>
        <w:t>ection 31‑13‑450.</w:t>
      </w:r>
      <w:r>
        <w:tab/>
      </w:r>
      <w:bookmarkStart w:name="ss_T31C13N450SA_lv1_c5d1c19bd" w:id="66"/>
      <w:r>
        <w:t>(</w:t>
      </w:r>
      <w:bookmarkEnd w:id="66"/>
      <w:r>
        <w:t>A) Except as otherwise provided in this section, all monies deposited in the fund must be used to increase the supply of safe, decent, and affordable housing for members of the very low or lower income households within this State. These monies must be used to:</w:t>
      </w:r>
    </w:p>
    <w:p w:rsidR="00C82A52" w:rsidP="00C82A52" w:rsidRDefault="00C82A52" w14:paraId="597062F2" w14:textId="77777777">
      <w:pPr>
        <w:pStyle w:val="sccodifiedsection"/>
      </w:pPr>
      <w:r>
        <w:tab/>
      </w:r>
      <w:r>
        <w:tab/>
      </w:r>
      <w:bookmarkStart w:name="ss_T31C13N450S1_lv2_a6e4e1e80" w:id="67"/>
      <w:r>
        <w:t>(</w:t>
      </w:r>
      <w:bookmarkEnd w:id="67"/>
      <w:r>
        <w:t>1) encourage affordable home ownership and rental housing opportunities for the very low and lower income individuals and households;</w:t>
      </w:r>
    </w:p>
    <w:p w:rsidR="00C82A52" w:rsidP="00C82A52" w:rsidRDefault="00C82A52" w14:paraId="1514623B" w14:textId="77777777">
      <w:pPr>
        <w:pStyle w:val="sccodifiedsection"/>
      </w:pPr>
      <w:r>
        <w:tab/>
      </w:r>
      <w:r>
        <w:tab/>
      </w:r>
      <w:bookmarkStart w:name="ss_T31C13N450S2_lv2_bb82a9620" w:id="68"/>
      <w:r>
        <w:t>(</w:t>
      </w:r>
      <w:bookmarkEnd w:id="68"/>
      <w:r>
        <w:t>2) assist in the creation and preservation of safe, decent, affordable, and sanitary housing for the very low and lower income persons through the provision of loans and grants;</w:t>
      </w:r>
    </w:p>
    <w:p w:rsidR="00C82A52" w:rsidP="00C82A52" w:rsidRDefault="00C82A52" w14:paraId="5ADFBB91" w14:textId="77777777">
      <w:pPr>
        <w:pStyle w:val="sccodifiedsection"/>
      </w:pPr>
      <w:r>
        <w:tab/>
      </w:r>
      <w:r>
        <w:tab/>
      </w:r>
      <w:bookmarkStart w:name="ss_T31C13N450S3_lv2_7c9aac32a" w:id="69"/>
      <w:r>
        <w:t>(</w:t>
      </w:r>
      <w:bookmarkEnd w:id="69"/>
      <w:r>
        <w:t>3) increase the availability of affordable rental and owner‑occupied housing for special needs populations, including housing for the elderly, the handicapped, and the homeless;</w:t>
      </w:r>
    </w:p>
    <w:p w:rsidR="00C82A52" w:rsidP="00C82A52" w:rsidRDefault="00C82A52" w14:paraId="264CBA83" w14:textId="77777777">
      <w:pPr>
        <w:pStyle w:val="sccodifiedsection"/>
      </w:pPr>
      <w:r>
        <w:tab/>
      </w:r>
      <w:r>
        <w:tab/>
      </w:r>
      <w:bookmarkStart w:name="ss_T31C13N450S4_lv2_0affb6198" w:id="70"/>
      <w:r>
        <w:t>(</w:t>
      </w:r>
      <w:bookmarkEnd w:id="70"/>
      <w:r>
        <w:t>4) promote creativity and flexibility in the design of programs at the local level to bring about the creation of safe, decent, affordable, and sanitary home ownership and rental housing in quality living environments;</w:t>
      </w:r>
    </w:p>
    <w:p w:rsidR="00C82A52" w:rsidP="00C82A52" w:rsidRDefault="00C82A52" w14:paraId="438B7FDA" w14:textId="23B5D27B">
      <w:pPr>
        <w:pStyle w:val="sccodifiedsection"/>
      </w:pPr>
      <w:r>
        <w:tab/>
      </w:r>
      <w:r>
        <w:tab/>
      </w:r>
      <w:bookmarkStart w:name="ss_T31C13N450S5_lv2_6ff828c6e" w:id="71"/>
      <w:r>
        <w:t>(</w:t>
      </w:r>
      <w:bookmarkEnd w:id="71"/>
      <w:r>
        <w:t>5) maximize the utilization of federal housing assistance programs and leverage all other public and private resources; and</w:t>
      </w:r>
    </w:p>
    <w:p w:rsidR="00C82A52" w:rsidP="00C82A52" w:rsidRDefault="00C82A52" w14:paraId="02405737" w14:textId="77777777">
      <w:pPr>
        <w:pStyle w:val="sccodifiedsection"/>
      </w:pPr>
      <w:r>
        <w:tab/>
      </w:r>
      <w:r>
        <w:tab/>
      </w:r>
      <w:bookmarkStart w:name="ss_T31C13N450S6_lv2_c12751228" w:id="72"/>
      <w:r>
        <w:t>(</w:t>
      </w:r>
      <w:bookmarkEnd w:id="72"/>
      <w:r>
        <w:t>6) establish a spirit of partnership between government, nonprofit, and for‑profit concerns and those in need of affordable housing.</w:t>
      </w:r>
    </w:p>
    <w:p w:rsidR="00C82A52" w:rsidP="00C82A52" w:rsidRDefault="00C82A52" w14:paraId="4263F9B9" w14:textId="5B96BB03">
      <w:pPr>
        <w:pStyle w:val="sccodifiedsection"/>
      </w:pPr>
      <w:r>
        <w:tab/>
      </w:r>
      <w:bookmarkStart w:name="ss_T31C13N450SB_lv1_233477b27" w:id="73"/>
      <w:r>
        <w:t>(</w:t>
      </w:r>
      <w:bookmarkEnd w:id="73"/>
      <w:r>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C82A52" w:rsidP="00C82A52" w:rsidRDefault="00C82A52" w14:paraId="328999A9" w14:textId="31C99D1F">
      <w:pPr>
        <w:pStyle w:val="sccodifiedsection"/>
      </w:pPr>
      <w:r>
        <w:tab/>
      </w:r>
      <w:bookmarkStart w:name="ss_T31C13N450SC_lv1_b62906f9c" w:id="74"/>
      <w:r>
        <w:t>(</w:t>
      </w:r>
      <w:bookmarkEnd w:id="74"/>
      <w:r>
        <w:t>C) In evaluating proposals for the use of monies deposited in the fund, the</w:t>
      </w:r>
      <w:r>
        <w:rPr>
          <w:rStyle w:val="scstrike"/>
        </w:rPr>
        <w:t xml:space="preserve"> board</w:t>
      </w:r>
      <w:r>
        <w:t xml:space="preserve"> </w:t>
      </w:r>
      <w:r w:rsidR="006166E5">
        <w:rPr>
          <w:rStyle w:val="scinsert"/>
        </w:rPr>
        <w:t xml:space="preserve">executive director </w:t>
      </w:r>
      <w:r>
        <w:t xml:space="preserve">shall ensure, to the extent feasible, that monies are allocated to affordable housing for home ownership or rental housing developments which provide housing to members of very low income households. </w:t>
      </w:r>
      <w:r>
        <w:lastRenderedPageBreak/>
        <w:t>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C82A52" w:rsidP="00C82A52" w:rsidRDefault="00C82A52" w14:paraId="0AAD714B" w14:textId="44EDD8C5">
      <w:pPr>
        <w:pStyle w:val="sccodifiedsection"/>
      </w:pPr>
      <w:r>
        <w:tab/>
      </w:r>
      <w:bookmarkStart w:name="ss_T31C13N450SD_lv1_bd82849fe" w:id="75"/>
      <w:r>
        <w:t>(</w:t>
      </w:r>
      <w:bookmarkEnd w:id="75"/>
      <w:r>
        <w:t>D) The</w:t>
      </w:r>
      <w:r>
        <w:rPr>
          <w:rStyle w:val="scstrike"/>
        </w:rPr>
        <w:t xml:space="preserve"> board</w:t>
      </w:r>
      <w:r>
        <w:t xml:space="preserve"> </w:t>
      </w:r>
      <w:r w:rsidR="006166E5">
        <w:rPr>
          <w:rStyle w:val="scinsert"/>
        </w:rPr>
        <w:t xml:space="preserve">executive director </w:t>
      </w:r>
      <w:r>
        <w:t>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C82A52" w:rsidP="00C82A52" w:rsidRDefault="00C82A52" w14:paraId="2276AE29" w14:textId="7854F2C3">
      <w:pPr>
        <w:pStyle w:val="sccodifiedsection"/>
      </w:pPr>
      <w:r>
        <w:tab/>
      </w:r>
      <w:bookmarkStart w:name="ss_T31C13N450SE_lv1_e8b98dec0" w:id="76"/>
      <w:r>
        <w:t>(</w:t>
      </w:r>
      <w:bookmarkEnd w:id="76"/>
      <w:r>
        <w:t>E) The</w:t>
      </w:r>
      <w:r>
        <w:rPr>
          <w:rStyle w:val="scstrike"/>
        </w:rPr>
        <w:t xml:space="preserve"> board</w:t>
      </w:r>
      <w:r>
        <w:t xml:space="preserve"> </w:t>
      </w:r>
      <w:r w:rsidR="006166E5">
        <w:rPr>
          <w:rStyle w:val="scinsert"/>
        </w:rPr>
        <w:t xml:space="preserve">executive director </w:t>
      </w:r>
      <w:r>
        <w:t>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w:t>
      </w:r>
      <w:r>
        <w:rPr>
          <w:rStyle w:val="scstrike"/>
        </w:rPr>
        <w:t xml:space="preserve"> board</w:t>
      </w:r>
      <w:r>
        <w:t xml:space="preserve"> </w:t>
      </w:r>
      <w:r w:rsidR="006166E5">
        <w:rPr>
          <w:rStyle w:val="scinsert"/>
        </w:rPr>
        <w:t xml:space="preserve">executive director </w:t>
      </w:r>
      <w:r>
        <w:t>considers appropriate to meet the purposes stated in this section.</w:t>
      </w:r>
    </w:p>
    <w:p w:rsidR="00D87224" w:rsidP="00FE326C" w:rsidRDefault="00D87224" w14:paraId="265C6D2D" w14:textId="10518562">
      <w:pPr>
        <w:pStyle w:val="scemptyline"/>
      </w:pPr>
    </w:p>
    <w:p w:rsidRPr="00DF3B44" w:rsidR="007A10F1" w:rsidP="007A10F1" w:rsidRDefault="00E27805" w14:paraId="0E9393B4" w14:textId="4BEA3BD4">
      <w:pPr>
        <w:pStyle w:val="scnoncodifiedsection"/>
      </w:pPr>
      <w:bookmarkStart w:name="bs_num_6_lastsection" w:id="77"/>
      <w:bookmarkStart w:name="eff_date_section" w:id="78"/>
      <w:r w:rsidRPr="00DF3B44">
        <w:t>S</w:t>
      </w:r>
      <w:bookmarkEnd w:id="77"/>
      <w:r w:rsidRPr="00DF3B44">
        <w:t>ECTION 6.</w:t>
      </w:r>
      <w:r w:rsidRPr="00DF3B44" w:rsidR="005D3013">
        <w:tab/>
      </w:r>
      <w:r w:rsidRPr="00DF3B44" w:rsidR="007A10F1">
        <w:t>This act takes effect upon approval by the Governor</w:t>
      </w:r>
      <w:r w:rsidR="006166E5">
        <w:t xml:space="preserve"> and first applies to years after 2026</w:t>
      </w:r>
      <w:r w:rsidRPr="00DF3B44" w:rsidR="007A10F1">
        <w:t>.</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25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E6C8FB" w:rsidR="00685035" w:rsidRPr="007B4AF7" w:rsidRDefault="00A13F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018D">
              <w:rPr>
                <w:noProof/>
              </w:rPr>
              <w:t>LC-0125SA25.docx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B04"/>
    <w:rsid w:val="000479D0"/>
    <w:rsid w:val="0005654A"/>
    <w:rsid w:val="00057FCB"/>
    <w:rsid w:val="0006464F"/>
    <w:rsid w:val="00066B54"/>
    <w:rsid w:val="00072FCD"/>
    <w:rsid w:val="00074A4F"/>
    <w:rsid w:val="00077804"/>
    <w:rsid w:val="00077B65"/>
    <w:rsid w:val="000A3C25"/>
    <w:rsid w:val="000B3AF2"/>
    <w:rsid w:val="000B4C02"/>
    <w:rsid w:val="000B5B4A"/>
    <w:rsid w:val="000B7FE1"/>
    <w:rsid w:val="000C3E88"/>
    <w:rsid w:val="000C46B9"/>
    <w:rsid w:val="000C58E4"/>
    <w:rsid w:val="000C6F9A"/>
    <w:rsid w:val="000D2F44"/>
    <w:rsid w:val="000D33E4"/>
    <w:rsid w:val="000E578A"/>
    <w:rsid w:val="000F2250"/>
    <w:rsid w:val="000F4078"/>
    <w:rsid w:val="000F6630"/>
    <w:rsid w:val="0010329A"/>
    <w:rsid w:val="00103367"/>
    <w:rsid w:val="00105756"/>
    <w:rsid w:val="00115B53"/>
    <w:rsid w:val="001164F9"/>
    <w:rsid w:val="0011719C"/>
    <w:rsid w:val="00140049"/>
    <w:rsid w:val="00150CF3"/>
    <w:rsid w:val="00161936"/>
    <w:rsid w:val="00171601"/>
    <w:rsid w:val="001730EB"/>
    <w:rsid w:val="00173276"/>
    <w:rsid w:val="00176122"/>
    <w:rsid w:val="001772F6"/>
    <w:rsid w:val="0019025B"/>
    <w:rsid w:val="00192AF7"/>
    <w:rsid w:val="001945A5"/>
    <w:rsid w:val="00197366"/>
    <w:rsid w:val="001A136C"/>
    <w:rsid w:val="001A50DE"/>
    <w:rsid w:val="001B6DA2"/>
    <w:rsid w:val="001C25EC"/>
    <w:rsid w:val="001F2A41"/>
    <w:rsid w:val="001F313F"/>
    <w:rsid w:val="001F331D"/>
    <w:rsid w:val="001F394C"/>
    <w:rsid w:val="002038AA"/>
    <w:rsid w:val="00205AD7"/>
    <w:rsid w:val="002114C8"/>
    <w:rsid w:val="0021166F"/>
    <w:rsid w:val="002162DF"/>
    <w:rsid w:val="00224249"/>
    <w:rsid w:val="002252DD"/>
    <w:rsid w:val="00227FB8"/>
    <w:rsid w:val="00230038"/>
    <w:rsid w:val="00233975"/>
    <w:rsid w:val="00236D73"/>
    <w:rsid w:val="00246535"/>
    <w:rsid w:val="0025365D"/>
    <w:rsid w:val="00257F60"/>
    <w:rsid w:val="002625EA"/>
    <w:rsid w:val="00262AC5"/>
    <w:rsid w:val="00264AE9"/>
    <w:rsid w:val="00266186"/>
    <w:rsid w:val="00275AE6"/>
    <w:rsid w:val="002836D8"/>
    <w:rsid w:val="00283FD8"/>
    <w:rsid w:val="002955E3"/>
    <w:rsid w:val="00296565"/>
    <w:rsid w:val="002A7989"/>
    <w:rsid w:val="002B02F3"/>
    <w:rsid w:val="002B6E70"/>
    <w:rsid w:val="002C3463"/>
    <w:rsid w:val="002D266D"/>
    <w:rsid w:val="002D5B3D"/>
    <w:rsid w:val="002D7447"/>
    <w:rsid w:val="002E315A"/>
    <w:rsid w:val="002E4F8C"/>
    <w:rsid w:val="002F560C"/>
    <w:rsid w:val="002F5847"/>
    <w:rsid w:val="0030425A"/>
    <w:rsid w:val="00310BD8"/>
    <w:rsid w:val="00312F6D"/>
    <w:rsid w:val="00320597"/>
    <w:rsid w:val="003421F1"/>
    <w:rsid w:val="0034279C"/>
    <w:rsid w:val="00343E17"/>
    <w:rsid w:val="00354F64"/>
    <w:rsid w:val="003559A1"/>
    <w:rsid w:val="00361563"/>
    <w:rsid w:val="00371D36"/>
    <w:rsid w:val="00373E17"/>
    <w:rsid w:val="003775E6"/>
    <w:rsid w:val="0038123A"/>
    <w:rsid w:val="00381998"/>
    <w:rsid w:val="00386190"/>
    <w:rsid w:val="003A5F1C"/>
    <w:rsid w:val="003B0817"/>
    <w:rsid w:val="003C3E2E"/>
    <w:rsid w:val="003D4A3C"/>
    <w:rsid w:val="003D514A"/>
    <w:rsid w:val="003D55B2"/>
    <w:rsid w:val="003E0033"/>
    <w:rsid w:val="003E5452"/>
    <w:rsid w:val="003E7165"/>
    <w:rsid w:val="003E7FF6"/>
    <w:rsid w:val="004046B5"/>
    <w:rsid w:val="00404C1F"/>
    <w:rsid w:val="004063CC"/>
    <w:rsid w:val="00406F27"/>
    <w:rsid w:val="004141B8"/>
    <w:rsid w:val="0041517C"/>
    <w:rsid w:val="004203B9"/>
    <w:rsid w:val="00432135"/>
    <w:rsid w:val="00446987"/>
    <w:rsid w:val="00446D28"/>
    <w:rsid w:val="00466CD0"/>
    <w:rsid w:val="00473583"/>
    <w:rsid w:val="00477F32"/>
    <w:rsid w:val="00481850"/>
    <w:rsid w:val="004851A0"/>
    <w:rsid w:val="0048627F"/>
    <w:rsid w:val="0049146A"/>
    <w:rsid w:val="004932AB"/>
    <w:rsid w:val="00494BEF"/>
    <w:rsid w:val="004A5512"/>
    <w:rsid w:val="004A6BE5"/>
    <w:rsid w:val="004B0C18"/>
    <w:rsid w:val="004C08DF"/>
    <w:rsid w:val="004C1A04"/>
    <w:rsid w:val="004C20BC"/>
    <w:rsid w:val="004C5C9A"/>
    <w:rsid w:val="004D1442"/>
    <w:rsid w:val="004D3DCB"/>
    <w:rsid w:val="004E1946"/>
    <w:rsid w:val="004E66E9"/>
    <w:rsid w:val="004E7DDE"/>
    <w:rsid w:val="004F0090"/>
    <w:rsid w:val="004F172C"/>
    <w:rsid w:val="004F1AD1"/>
    <w:rsid w:val="005002ED"/>
    <w:rsid w:val="00500DBC"/>
    <w:rsid w:val="005102BE"/>
    <w:rsid w:val="00523F7F"/>
    <w:rsid w:val="00524D54"/>
    <w:rsid w:val="00533B32"/>
    <w:rsid w:val="0054531B"/>
    <w:rsid w:val="00546C24"/>
    <w:rsid w:val="005476FF"/>
    <w:rsid w:val="005516F6"/>
    <w:rsid w:val="00552842"/>
    <w:rsid w:val="00554E89"/>
    <w:rsid w:val="00564B58"/>
    <w:rsid w:val="00571DC1"/>
    <w:rsid w:val="00572281"/>
    <w:rsid w:val="005801DD"/>
    <w:rsid w:val="00584DE8"/>
    <w:rsid w:val="00592A40"/>
    <w:rsid w:val="005A28BC"/>
    <w:rsid w:val="005A5377"/>
    <w:rsid w:val="005A6457"/>
    <w:rsid w:val="005B6578"/>
    <w:rsid w:val="005B7817"/>
    <w:rsid w:val="005C06C8"/>
    <w:rsid w:val="005C23D7"/>
    <w:rsid w:val="005C40EB"/>
    <w:rsid w:val="005C6242"/>
    <w:rsid w:val="005D02B4"/>
    <w:rsid w:val="005D3013"/>
    <w:rsid w:val="005E1E50"/>
    <w:rsid w:val="005E2B9C"/>
    <w:rsid w:val="005E3332"/>
    <w:rsid w:val="005F76B0"/>
    <w:rsid w:val="00604429"/>
    <w:rsid w:val="006067B0"/>
    <w:rsid w:val="00606A8B"/>
    <w:rsid w:val="00611EBA"/>
    <w:rsid w:val="006166E5"/>
    <w:rsid w:val="006213A8"/>
    <w:rsid w:val="0062170F"/>
    <w:rsid w:val="00623BEA"/>
    <w:rsid w:val="006347E9"/>
    <w:rsid w:val="006349C3"/>
    <w:rsid w:val="00640C87"/>
    <w:rsid w:val="006420BF"/>
    <w:rsid w:val="00643785"/>
    <w:rsid w:val="006454BB"/>
    <w:rsid w:val="00657CF4"/>
    <w:rsid w:val="00661463"/>
    <w:rsid w:val="00663B8D"/>
    <w:rsid w:val="00663E00"/>
    <w:rsid w:val="00664F48"/>
    <w:rsid w:val="00664FAD"/>
    <w:rsid w:val="0067345B"/>
    <w:rsid w:val="00681F78"/>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BF5"/>
    <w:rsid w:val="006E353F"/>
    <w:rsid w:val="006E35AB"/>
    <w:rsid w:val="006F718E"/>
    <w:rsid w:val="00711AA9"/>
    <w:rsid w:val="007207C0"/>
    <w:rsid w:val="00722155"/>
    <w:rsid w:val="00737F19"/>
    <w:rsid w:val="00762E28"/>
    <w:rsid w:val="00776DE4"/>
    <w:rsid w:val="00780E8E"/>
    <w:rsid w:val="00782BF8"/>
    <w:rsid w:val="00783C75"/>
    <w:rsid w:val="007849D9"/>
    <w:rsid w:val="00787433"/>
    <w:rsid w:val="00797188"/>
    <w:rsid w:val="007A10F1"/>
    <w:rsid w:val="007A3D50"/>
    <w:rsid w:val="007B0414"/>
    <w:rsid w:val="007B243D"/>
    <w:rsid w:val="007B2D29"/>
    <w:rsid w:val="007B412F"/>
    <w:rsid w:val="007B4AF7"/>
    <w:rsid w:val="007B4DBF"/>
    <w:rsid w:val="007B58CD"/>
    <w:rsid w:val="007C5458"/>
    <w:rsid w:val="007D2C67"/>
    <w:rsid w:val="007E06BB"/>
    <w:rsid w:val="007F50D1"/>
    <w:rsid w:val="008008E9"/>
    <w:rsid w:val="0080316C"/>
    <w:rsid w:val="00815541"/>
    <w:rsid w:val="00816D52"/>
    <w:rsid w:val="00831048"/>
    <w:rsid w:val="00834272"/>
    <w:rsid w:val="00843DA9"/>
    <w:rsid w:val="00853E29"/>
    <w:rsid w:val="008614BB"/>
    <w:rsid w:val="008625C1"/>
    <w:rsid w:val="00863D52"/>
    <w:rsid w:val="0087671D"/>
    <w:rsid w:val="008806F9"/>
    <w:rsid w:val="00887957"/>
    <w:rsid w:val="008A57E3"/>
    <w:rsid w:val="008B5BF4"/>
    <w:rsid w:val="008C08BD"/>
    <w:rsid w:val="008C0CEE"/>
    <w:rsid w:val="008C1B18"/>
    <w:rsid w:val="008D46EC"/>
    <w:rsid w:val="008E0E25"/>
    <w:rsid w:val="008E61A1"/>
    <w:rsid w:val="009031EF"/>
    <w:rsid w:val="0091093C"/>
    <w:rsid w:val="00917EA3"/>
    <w:rsid w:val="00917EE0"/>
    <w:rsid w:val="00921C89"/>
    <w:rsid w:val="0092338F"/>
    <w:rsid w:val="00923E42"/>
    <w:rsid w:val="00926966"/>
    <w:rsid w:val="00926D03"/>
    <w:rsid w:val="009318AF"/>
    <w:rsid w:val="00934036"/>
    <w:rsid w:val="00934889"/>
    <w:rsid w:val="009352AE"/>
    <w:rsid w:val="0094541D"/>
    <w:rsid w:val="009473EA"/>
    <w:rsid w:val="00952E6B"/>
    <w:rsid w:val="00954E7E"/>
    <w:rsid w:val="009554D9"/>
    <w:rsid w:val="009572F9"/>
    <w:rsid w:val="00960D0F"/>
    <w:rsid w:val="0097039D"/>
    <w:rsid w:val="0098366F"/>
    <w:rsid w:val="00983A03"/>
    <w:rsid w:val="00986063"/>
    <w:rsid w:val="00991B2B"/>
    <w:rsid w:val="00991F67"/>
    <w:rsid w:val="00992876"/>
    <w:rsid w:val="00997B76"/>
    <w:rsid w:val="009A0DCE"/>
    <w:rsid w:val="009A22CD"/>
    <w:rsid w:val="009A3E4B"/>
    <w:rsid w:val="009B35FD"/>
    <w:rsid w:val="009B6815"/>
    <w:rsid w:val="009C75C7"/>
    <w:rsid w:val="009D2967"/>
    <w:rsid w:val="009D3C2B"/>
    <w:rsid w:val="009E4191"/>
    <w:rsid w:val="009F2AB1"/>
    <w:rsid w:val="009F4FAF"/>
    <w:rsid w:val="009F68F1"/>
    <w:rsid w:val="00A04529"/>
    <w:rsid w:val="00A0584B"/>
    <w:rsid w:val="00A05FB0"/>
    <w:rsid w:val="00A13FB4"/>
    <w:rsid w:val="00A17135"/>
    <w:rsid w:val="00A21A6F"/>
    <w:rsid w:val="00A24E56"/>
    <w:rsid w:val="00A26A62"/>
    <w:rsid w:val="00A2742E"/>
    <w:rsid w:val="00A35A9B"/>
    <w:rsid w:val="00A37968"/>
    <w:rsid w:val="00A4070E"/>
    <w:rsid w:val="00A40CA0"/>
    <w:rsid w:val="00A504A7"/>
    <w:rsid w:val="00A52A56"/>
    <w:rsid w:val="00A53677"/>
    <w:rsid w:val="00A53BF2"/>
    <w:rsid w:val="00A60D68"/>
    <w:rsid w:val="00A65D6A"/>
    <w:rsid w:val="00A73EFA"/>
    <w:rsid w:val="00A77A3B"/>
    <w:rsid w:val="00A8018D"/>
    <w:rsid w:val="00A92F6F"/>
    <w:rsid w:val="00A97523"/>
    <w:rsid w:val="00AA0BB9"/>
    <w:rsid w:val="00AA7824"/>
    <w:rsid w:val="00AB0FA3"/>
    <w:rsid w:val="00AB73BF"/>
    <w:rsid w:val="00AC335C"/>
    <w:rsid w:val="00AC463E"/>
    <w:rsid w:val="00AD3BE2"/>
    <w:rsid w:val="00AD3E3D"/>
    <w:rsid w:val="00AE1EE4"/>
    <w:rsid w:val="00AE36EC"/>
    <w:rsid w:val="00AE7406"/>
    <w:rsid w:val="00AF1688"/>
    <w:rsid w:val="00AF20BC"/>
    <w:rsid w:val="00AF46E6"/>
    <w:rsid w:val="00AF5139"/>
    <w:rsid w:val="00B06EDA"/>
    <w:rsid w:val="00B1161F"/>
    <w:rsid w:val="00B11661"/>
    <w:rsid w:val="00B3078F"/>
    <w:rsid w:val="00B32B4D"/>
    <w:rsid w:val="00B33705"/>
    <w:rsid w:val="00B412AA"/>
    <w:rsid w:val="00B4137E"/>
    <w:rsid w:val="00B424F7"/>
    <w:rsid w:val="00B54DF7"/>
    <w:rsid w:val="00B56223"/>
    <w:rsid w:val="00B56E79"/>
    <w:rsid w:val="00B57AA7"/>
    <w:rsid w:val="00B637AA"/>
    <w:rsid w:val="00B63BE2"/>
    <w:rsid w:val="00B7592C"/>
    <w:rsid w:val="00B809D3"/>
    <w:rsid w:val="00B84B66"/>
    <w:rsid w:val="00B85475"/>
    <w:rsid w:val="00B9090A"/>
    <w:rsid w:val="00B92196"/>
    <w:rsid w:val="00B9228D"/>
    <w:rsid w:val="00B925EA"/>
    <w:rsid w:val="00B929EC"/>
    <w:rsid w:val="00BB0725"/>
    <w:rsid w:val="00BB1D3A"/>
    <w:rsid w:val="00BC408A"/>
    <w:rsid w:val="00BC5023"/>
    <w:rsid w:val="00BC556C"/>
    <w:rsid w:val="00BD42DA"/>
    <w:rsid w:val="00BD4684"/>
    <w:rsid w:val="00BE08A7"/>
    <w:rsid w:val="00BE11C4"/>
    <w:rsid w:val="00BE4391"/>
    <w:rsid w:val="00BF3E48"/>
    <w:rsid w:val="00C15F1B"/>
    <w:rsid w:val="00C16288"/>
    <w:rsid w:val="00C17D1D"/>
    <w:rsid w:val="00C45923"/>
    <w:rsid w:val="00C543E7"/>
    <w:rsid w:val="00C7007B"/>
    <w:rsid w:val="00C70225"/>
    <w:rsid w:val="00C72198"/>
    <w:rsid w:val="00C73C7D"/>
    <w:rsid w:val="00C75005"/>
    <w:rsid w:val="00C82A52"/>
    <w:rsid w:val="00C91A5C"/>
    <w:rsid w:val="00C970DF"/>
    <w:rsid w:val="00CA7E71"/>
    <w:rsid w:val="00CB2673"/>
    <w:rsid w:val="00CB701D"/>
    <w:rsid w:val="00CC3F0E"/>
    <w:rsid w:val="00CD08C9"/>
    <w:rsid w:val="00CD1FE8"/>
    <w:rsid w:val="00CD38CD"/>
    <w:rsid w:val="00CD3E0C"/>
    <w:rsid w:val="00CD5565"/>
    <w:rsid w:val="00CD616C"/>
    <w:rsid w:val="00CD762E"/>
    <w:rsid w:val="00CE4C56"/>
    <w:rsid w:val="00CF503B"/>
    <w:rsid w:val="00CF68D6"/>
    <w:rsid w:val="00CF7B4A"/>
    <w:rsid w:val="00D009F8"/>
    <w:rsid w:val="00D078DA"/>
    <w:rsid w:val="00D14995"/>
    <w:rsid w:val="00D204F2"/>
    <w:rsid w:val="00D209A4"/>
    <w:rsid w:val="00D242EF"/>
    <w:rsid w:val="00D2455C"/>
    <w:rsid w:val="00D25023"/>
    <w:rsid w:val="00D27F8C"/>
    <w:rsid w:val="00D33843"/>
    <w:rsid w:val="00D4710C"/>
    <w:rsid w:val="00D54A6F"/>
    <w:rsid w:val="00D57D57"/>
    <w:rsid w:val="00D62E42"/>
    <w:rsid w:val="00D772FB"/>
    <w:rsid w:val="00D82BE0"/>
    <w:rsid w:val="00D836FB"/>
    <w:rsid w:val="00D87224"/>
    <w:rsid w:val="00D94EE4"/>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2E0"/>
    <w:rsid w:val="00E358A2"/>
    <w:rsid w:val="00E35C9A"/>
    <w:rsid w:val="00E3771B"/>
    <w:rsid w:val="00E40979"/>
    <w:rsid w:val="00E42038"/>
    <w:rsid w:val="00E43F26"/>
    <w:rsid w:val="00E52A36"/>
    <w:rsid w:val="00E6378B"/>
    <w:rsid w:val="00E63EC3"/>
    <w:rsid w:val="00E653DA"/>
    <w:rsid w:val="00E65958"/>
    <w:rsid w:val="00E83B40"/>
    <w:rsid w:val="00E84FE5"/>
    <w:rsid w:val="00E879A5"/>
    <w:rsid w:val="00E879FC"/>
    <w:rsid w:val="00EA1C8C"/>
    <w:rsid w:val="00EA2574"/>
    <w:rsid w:val="00EA2F1F"/>
    <w:rsid w:val="00EA3F2E"/>
    <w:rsid w:val="00EA57EC"/>
    <w:rsid w:val="00EA6208"/>
    <w:rsid w:val="00EB120E"/>
    <w:rsid w:val="00EB34C8"/>
    <w:rsid w:val="00EB46E2"/>
    <w:rsid w:val="00EC0045"/>
    <w:rsid w:val="00ED452E"/>
    <w:rsid w:val="00EE1F18"/>
    <w:rsid w:val="00EE3CDA"/>
    <w:rsid w:val="00EF37A8"/>
    <w:rsid w:val="00EF531F"/>
    <w:rsid w:val="00F05FE8"/>
    <w:rsid w:val="00F06D86"/>
    <w:rsid w:val="00F13D87"/>
    <w:rsid w:val="00F149E5"/>
    <w:rsid w:val="00F15E33"/>
    <w:rsid w:val="00F17DA2"/>
    <w:rsid w:val="00F21691"/>
    <w:rsid w:val="00F22EC0"/>
    <w:rsid w:val="00F25C47"/>
    <w:rsid w:val="00F27D7B"/>
    <w:rsid w:val="00F31D34"/>
    <w:rsid w:val="00F321B7"/>
    <w:rsid w:val="00F342A1"/>
    <w:rsid w:val="00F36FBA"/>
    <w:rsid w:val="00F44D36"/>
    <w:rsid w:val="00F46262"/>
    <w:rsid w:val="00F4795D"/>
    <w:rsid w:val="00F50A61"/>
    <w:rsid w:val="00F525CD"/>
    <w:rsid w:val="00F5286C"/>
    <w:rsid w:val="00F52E12"/>
    <w:rsid w:val="00F638CA"/>
    <w:rsid w:val="00F657C5"/>
    <w:rsid w:val="00F67401"/>
    <w:rsid w:val="00F7052B"/>
    <w:rsid w:val="00F900B4"/>
    <w:rsid w:val="00FA0F2E"/>
    <w:rsid w:val="00FA3B80"/>
    <w:rsid w:val="00FA4DB1"/>
    <w:rsid w:val="00FB3F2A"/>
    <w:rsid w:val="00FC3593"/>
    <w:rsid w:val="00FD117D"/>
    <w:rsid w:val="00FD606F"/>
    <w:rsid w:val="00FD72E3"/>
    <w:rsid w:val="00FE06FC"/>
    <w:rsid w:val="00FE326C"/>
    <w:rsid w:val="00FF0315"/>
    <w:rsid w:val="00FF2121"/>
    <w:rsid w:val="00FF6124"/>
    <w:rsid w:val="00FF66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2742E"/>
    <w:rPr>
      <w:rFonts w:ascii="Times New Roman" w:hAnsi="Times New Roman"/>
      <w:b w:val="0"/>
      <w:i w:val="0"/>
      <w:sz w:val="22"/>
    </w:rPr>
  </w:style>
  <w:style w:type="paragraph" w:styleId="NoSpacing">
    <w:name w:val="No Spacing"/>
    <w:uiPriority w:val="1"/>
    <w:qFormat/>
    <w:rsid w:val="00A2742E"/>
    <w:pPr>
      <w:spacing w:after="0" w:line="240" w:lineRule="auto"/>
    </w:pPr>
  </w:style>
  <w:style w:type="paragraph" w:customStyle="1" w:styleId="scemptylineheader">
    <w:name w:val="sc_emptyline_header"/>
    <w:qFormat/>
    <w:rsid w:val="00A274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74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74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74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74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742E"/>
    <w:rPr>
      <w:color w:val="808080"/>
    </w:rPr>
  </w:style>
  <w:style w:type="paragraph" w:customStyle="1" w:styleId="scdirectionallanguage">
    <w:name w:val="sc_directional_language"/>
    <w:qFormat/>
    <w:rsid w:val="00A274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74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74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74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74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74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74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74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74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74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74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74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74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74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74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74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742E"/>
    <w:rPr>
      <w:rFonts w:ascii="Times New Roman" w:hAnsi="Times New Roman"/>
      <w:color w:val="auto"/>
      <w:sz w:val="22"/>
    </w:rPr>
  </w:style>
  <w:style w:type="paragraph" w:customStyle="1" w:styleId="scclippagebillheader">
    <w:name w:val="sc_clip_page_bill_header"/>
    <w:qFormat/>
    <w:rsid w:val="00A274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74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74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7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42E"/>
    <w:rPr>
      <w:lang w:val="en-US"/>
    </w:rPr>
  </w:style>
  <w:style w:type="paragraph" w:styleId="Footer">
    <w:name w:val="footer"/>
    <w:basedOn w:val="Normal"/>
    <w:link w:val="FooterChar"/>
    <w:uiPriority w:val="99"/>
    <w:unhideWhenUsed/>
    <w:rsid w:val="00A27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42E"/>
    <w:rPr>
      <w:lang w:val="en-US"/>
    </w:rPr>
  </w:style>
  <w:style w:type="paragraph" w:styleId="ListParagraph">
    <w:name w:val="List Paragraph"/>
    <w:basedOn w:val="Normal"/>
    <w:uiPriority w:val="34"/>
    <w:qFormat/>
    <w:rsid w:val="00A2742E"/>
    <w:pPr>
      <w:ind w:left="720"/>
      <w:contextualSpacing/>
    </w:pPr>
  </w:style>
  <w:style w:type="paragraph" w:customStyle="1" w:styleId="scbillfooter">
    <w:name w:val="sc_bill_footer"/>
    <w:qFormat/>
    <w:rsid w:val="00A274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74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74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74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74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7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742E"/>
    <w:pPr>
      <w:widowControl w:val="0"/>
      <w:suppressAutoHyphens/>
      <w:spacing w:after="0" w:line="360" w:lineRule="auto"/>
    </w:pPr>
    <w:rPr>
      <w:rFonts w:ascii="Times New Roman" w:hAnsi="Times New Roman"/>
      <w:lang w:val="en-US"/>
    </w:rPr>
  </w:style>
  <w:style w:type="paragraph" w:customStyle="1" w:styleId="sctableln">
    <w:name w:val="sc_table_ln"/>
    <w:qFormat/>
    <w:rsid w:val="00A274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74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742E"/>
    <w:rPr>
      <w:strike/>
      <w:dstrike w:val="0"/>
    </w:rPr>
  </w:style>
  <w:style w:type="character" w:customStyle="1" w:styleId="scinsert">
    <w:name w:val="sc_insert"/>
    <w:uiPriority w:val="1"/>
    <w:qFormat/>
    <w:rsid w:val="00A2742E"/>
    <w:rPr>
      <w:caps w:val="0"/>
      <w:smallCaps w:val="0"/>
      <w:strike w:val="0"/>
      <w:dstrike w:val="0"/>
      <w:vanish w:val="0"/>
      <w:u w:val="single"/>
      <w:vertAlign w:val="baseline"/>
    </w:rPr>
  </w:style>
  <w:style w:type="character" w:customStyle="1" w:styleId="scinsertred">
    <w:name w:val="sc_insert_red"/>
    <w:uiPriority w:val="1"/>
    <w:qFormat/>
    <w:rsid w:val="00A2742E"/>
    <w:rPr>
      <w:caps w:val="0"/>
      <w:smallCaps w:val="0"/>
      <w:strike w:val="0"/>
      <w:dstrike w:val="0"/>
      <w:vanish w:val="0"/>
      <w:color w:val="FF0000"/>
      <w:u w:val="single"/>
      <w:vertAlign w:val="baseline"/>
    </w:rPr>
  </w:style>
  <w:style w:type="character" w:customStyle="1" w:styleId="scinsertblue">
    <w:name w:val="sc_insert_blue"/>
    <w:uiPriority w:val="1"/>
    <w:qFormat/>
    <w:rsid w:val="00A2742E"/>
    <w:rPr>
      <w:caps w:val="0"/>
      <w:smallCaps w:val="0"/>
      <w:strike w:val="0"/>
      <w:dstrike w:val="0"/>
      <w:vanish w:val="0"/>
      <w:color w:val="0070C0"/>
      <w:u w:val="single"/>
      <w:vertAlign w:val="baseline"/>
    </w:rPr>
  </w:style>
  <w:style w:type="character" w:customStyle="1" w:styleId="scstrikered">
    <w:name w:val="sc_strike_red"/>
    <w:uiPriority w:val="1"/>
    <w:qFormat/>
    <w:rsid w:val="00A2742E"/>
    <w:rPr>
      <w:strike/>
      <w:dstrike w:val="0"/>
      <w:color w:val="FF0000"/>
    </w:rPr>
  </w:style>
  <w:style w:type="character" w:customStyle="1" w:styleId="scstrikeblue">
    <w:name w:val="sc_strike_blue"/>
    <w:uiPriority w:val="1"/>
    <w:qFormat/>
    <w:rsid w:val="00A2742E"/>
    <w:rPr>
      <w:strike/>
      <w:dstrike w:val="0"/>
      <w:color w:val="0070C0"/>
    </w:rPr>
  </w:style>
  <w:style w:type="character" w:customStyle="1" w:styleId="scinsertbluenounderline">
    <w:name w:val="sc_insert_blue_no_underline"/>
    <w:uiPriority w:val="1"/>
    <w:qFormat/>
    <w:rsid w:val="00A274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74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742E"/>
    <w:rPr>
      <w:strike/>
      <w:dstrike w:val="0"/>
      <w:color w:val="0070C0"/>
      <w:lang w:val="en-US"/>
    </w:rPr>
  </w:style>
  <w:style w:type="character" w:customStyle="1" w:styleId="scstrikerednoncodified">
    <w:name w:val="sc_strike_red_non_codified"/>
    <w:uiPriority w:val="1"/>
    <w:qFormat/>
    <w:rsid w:val="00A2742E"/>
    <w:rPr>
      <w:strike/>
      <w:dstrike w:val="0"/>
      <w:color w:val="FF0000"/>
    </w:rPr>
  </w:style>
  <w:style w:type="paragraph" w:customStyle="1" w:styleId="scbillsiglines">
    <w:name w:val="sc_bill_sig_lines"/>
    <w:qFormat/>
    <w:rsid w:val="00A274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742E"/>
    <w:rPr>
      <w:bdr w:val="none" w:sz="0" w:space="0" w:color="auto"/>
      <w:shd w:val="clear" w:color="auto" w:fill="FEC6C6"/>
    </w:rPr>
  </w:style>
  <w:style w:type="character" w:customStyle="1" w:styleId="screstoreblue">
    <w:name w:val="sc_restore_blue"/>
    <w:uiPriority w:val="1"/>
    <w:qFormat/>
    <w:rsid w:val="00A2742E"/>
    <w:rPr>
      <w:color w:val="4472C4" w:themeColor="accent1"/>
      <w:bdr w:val="none" w:sz="0" w:space="0" w:color="auto"/>
      <w:shd w:val="clear" w:color="auto" w:fill="auto"/>
    </w:rPr>
  </w:style>
  <w:style w:type="character" w:customStyle="1" w:styleId="screstorered">
    <w:name w:val="sc_restore_red"/>
    <w:uiPriority w:val="1"/>
    <w:qFormat/>
    <w:rsid w:val="00A2742E"/>
    <w:rPr>
      <w:color w:val="FF0000"/>
      <w:bdr w:val="none" w:sz="0" w:space="0" w:color="auto"/>
      <w:shd w:val="clear" w:color="auto" w:fill="auto"/>
    </w:rPr>
  </w:style>
  <w:style w:type="character" w:customStyle="1" w:styleId="scstrikenewblue">
    <w:name w:val="sc_strike_new_blue"/>
    <w:uiPriority w:val="1"/>
    <w:qFormat/>
    <w:rsid w:val="00A2742E"/>
    <w:rPr>
      <w:strike w:val="0"/>
      <w:dstrike/>
      <w:color w:val="0070C0"/>
      <w:u w:val="none"/>
    </w:rPr>
  </w:style>
  <w:style w:type="character" w:customStyle="1" w:styleId="scstrikenewred">
    <w:name w:val="sc_strike_new_red"/>
    <w:uiPriority w:val="1"/>
    <w:qFormat/>
    <w:rsid w:val="00A2742E"/>
    <w:rPr>
      <w:strike w:val="0"/>
      <w:dstrike/>
      <w:color w:val="FF0000"/>
      <w:u w:val="none"/>
    </w:rPr>
  </w:style>
  <w:style w:type="character" w:customStyle="1" w:styleId="scamendsenate">
    <w:name w:val="sc_amend_senate"/>
    <w:uiPriority w:val="1"/>
    <w:qFormat/>
    <w:rsid w:val="00A2742E"/>
    <w:rPr>
      <w:bdr w:val="none" w:sz="0" w:space="0" w:color="auto"/>
      <w:shd w:val="clear" w:color="auto" w:fill="FFF2CC" w:themeFill="accent4" w:themeFillTint="33"/>
    </w:rPr>
  </w:style>
  <w:style w:type="character" w:customStyle="1" w:styleId="scamendhouse">
    <w:name w:val="sc_amend_house"/>
    <w:uiPriority w:val="1"/>
    <w:qFormat/>
    <w:rsid w:val="00A2742E"/>
    <w:rPr>
      <w:bdr w:val="none" w:sz="0" w:space="0" w:color="auto"/>
      <w:shd w:val="clear" w:color="auto" w:fill="E2EFD9" w:themeFill="accent6" w:themeFillTint="33"/>
    </w:rPr>
  </w:style>
  <w:style w:type="paragraph" w:styleId="Revision">
    <w:name w:val="Revision"/>
    <w:hidden/>
    <w:uiPriority w:val="99"/>
    <w:semiHidden/>
    <w:rsid w:val="00F321B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6&amp;session=126&amp;summary=B" TargetMode="External" Id="Rf7f392a7f645420d" /><Relationship Type="http://schemas.openxmlformats.org/officeDocument/2006/relationships/hyperlink" Target="https://www.scstatehouse.gov/sess126_2025-2026/prever/3426_20241205.docx" TargetMode="External" Id="R4b20ff0d181f44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24249"/>
    <w:rsid w:val="002A7C8A"/>
    <w:rsid w:val="002D4365"/>
    <w:rsid w:val="00312F6D"/>
    <w:rsid w:val="003E4FBC"/>
    <w:rsid w:val="003F4940"/>
    <w:rsid w:val="004E2BB5"/>
    <w:rsid w:val="00571DC1"/>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20a41023-23de-445d-8179-4523e7569c79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2024-12-03T08:48:16.069049-05:00</T_BILL_DT_VERSION>
  <T_BILL_D_PREFILEDATE>2024-12-05</T_BILL_D_PREFILEDATE>
  <T_BILL_N_INTERNALVERSIONNUMBER>1</T_BILL_N_INTERNALVERSIONNUMBER>
  <T_BILL_N_SESSION>126</T_BILL_N_SESSION>
  <T_BILL_N_VERSIONNUMBER>1</T_BILL_N_VERSIONNUMBER>
  <T_BILL_N_YEAR>2025</T_BILL_N_YEAR>
  <T_BILL_REQUEST_REQUEST>403af7e4-372c-40fa-b30b-55dd08a503ce</T_BILL_REQUEST_REQUEST>
  <T_BILL_R_ORIGINALDRAFT>b555a352-cd07-45fd-b90a-62f9fb8923aa</T_BILL_R_ORIGINALDRAFT>
  <T_BILL_SPONSOR_SPONSOR>46401b5a-effd-4c14-9835-e40d09b3ed7e</T_BILL_SPONSOR_SPONSOR>
  <T_BILL_T_BILLNAME>[3426]</T_BILL_T_BILLNAME>
  <T_BILL_T_BILLNUMBER>3426</T_BILL_T_BILLNUMBER>
  <T_BILL_T_BILLTITLE>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T_BILL_T_BILLTITLE>
  <T_BILL_T_CHAMBER>house</T_BILL_T_CHAMBER>
  <T_BILL_T_FILENAME> </T_BILL_T_FILENAME>
  <T_BILL_T_LEGTYPE>bill_statewide</T_BILL_T_LEGTYPE>
  <T_BILL_T_RATNUMBERSTRING>HNone</T_BILL_T_RATNUMBERSTRING>
  <T_BILL_T_SECTIONS>[{"SectionUUID":"8e1145bd-4b94-4145-b2f5-a2a2ff6c004e","SectionName":"code_section","SectionNumber":1,"SectionType":"code_section","CodeSections":[{"CodeSectionBookmarkName":"cs_T31C13N20_678c7ca5a","IsConstitutionSection":false,"Identity":"31-13-20","IsNew":false,"SubSections":[],"TitleRelatedTo":"","TitleSoAsTo":"","Deleted":false},{"CodeSectionBookmarkName":"cs_T31C13N30_af70d3142","IsConstitutionSection":false,"Identity":"31-13-30","IsNew":false,"SubSections":[],"TitleRelatedTo":"","TitleSoAsTo":"","Deleted":false},{"CodeSectionBookmarkName":"cs_T31C13N40_65c0f6357","IsConstitutionSection":false,"Identity":"31-13-40","IsNew":false,"SubSections":[],"TitleRelatedTo":"","TitleSoAsTo":"","Deleted":false},{"CodeSectionBookmarkName":"cs_T31C13N50_571ede74e","IsConstitutionSection":false,"Identity":"31-13-50","IsNew":false,"SubSections":[],"TitleRelatedTo":"","TitleSoAsTo":"","Deleted":false}],"TitleText":"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DisableControls":true,"Deleted":false,"RepealItems":[],"SectionBookmarkName":"bs_num_1_0e005bc0a"},{"SectionUUID":"7a2140e3-02ca-4ff3-97eb-aebed5f9dcb2","SectionName":"code_section","SectionNumber":2,"SectionType":"code_section","CodeSections":[{"CodeSectionBookmarkName":"cs_T31C13N200_dccc07920","IsConstitutionSection":false,"Identity":"31-13-200","IsNew":false,"SubSections":[{"Level":1,"Identity":"T31C13N200S5","SubSectionBookmarkName":"ss_T31C13N200S5_lv1_98c638f03","IsNewSubSection":false,"SubSectionReplacement":""}],"TitleRelatedTo":"","TitleSoAsTo":"","Deleted":false},{"CodeSectionBookmarkName":"cs_T31C13N200_d8dcec780","IsConstitutionSection":false,"Identity":"31-13-200","IsNew":false,"SubSections":[{"Level":1,"Identity":"T31C13N200S9","SubSectionBookmarkName":"ss_T31C13N200S9_lv1_dfe12b7c2","IsNewSubSection":false,"SubSectionReplacement":""}],"TitleRelatedTo":"","TitleSoAsTo":"","Deleted":false}],"TitleText":"","DisableControls":false,"Deleted":false,"RepealItems":[],"SectionBookmarkName":"bs_num_2_5591c7786"},{"SectionUUID":"650afd4e-c0a5-4147-893e-28f27e4452b7","SectionName":"code_section","SectionNumber":3,"SectionType":"code_section","CodeSections":[{"CodeSectionBookmarkName":"cs_T31C13N210_43c0dd4c9","IsConstitutionSection":false,"Identity":"31-13-210","IsNew":false,"SubSections":[],"TitleRelatedTo":"","TitleSoAsTo":"","Deleted":false}],"TitleText":"","DisableControls":false,"Deleted":false,"RepealItems":[],"SectionBookmarkName":"bs_num_3_6d7b6e015"},{"SectionUUID":"657cfdff-5c1c-43ed-8c52-d50be1cb9b76","SectionName":"code_section","SectionNumber":4,"SectionType":"code_section","CodeSections":[{"CodeSectionBookmarkName":"cs_T31C13N340_8fbb2e406","IsConstitutionSection":false,"Identity":"31-13-340","IsNew":false,"SubSections":[],"TitleRelatedTo":"","TitleSoAsTo":"","Deleted":false}],"TitleText":"","DisableControls":false,"Deleted":false,"RepealItems":[],"SectionBookmarkName":"bs_num_4_bdb9a7ffa"},{"SectionUUID":"a878441d-f318-45d8-bb6f-6da26f60fe9a","SectionName":"code_section","SectionNumber":5,"SectionType":"code_section","CodeSections":[{"CodeSectionBookmarkName":"cs_T31C13N410_6ac41eae0","IsConstitutionSection":false,"Identity":"31-13-410","IsNew":false,"SubSections":[{"Level":1,"Identity":"T31C13N410S1","SubSectionBookmarkName":"ss_T31C13N410S1_lv1_6a3992064","IsNewSubSection":false,"SubSectionReplacement":""},{"Level":1,"Identity":"T31C13N410S2","SubSectionBookmarkName":"ss_T31C13N410S2_lv1_42c3f5f3e","IsNewSubSection":false,"SubSectionReplacement":""},{"Level":1,"Identity":"T31C13N410S3","SubSectionBookmarkName":"ss_T31C13N410S3_lv1_d7c52a50e","IsNewSubSection":false,"SubSectionReplacement":""},{"Level":1,"Identity":"T31C13N410S4","SubSectionBookmarkName":"ss_T31C13N410S4_lv1_41f8c4fcc","IsNewSubSection":false,"SubSectionReplacement":""},{"Level":1,"Identity":"T31C13N410S5","SubSectionBookmarkName":"ss_T31C13N410S5_lv1_5a2db955e","IsNewSubSection":false,"SubSectionReplacement":""},{"Level":1,"Identity":"T31C13N410S6","SubSectionBookmarkName":"ss_T31C13N410S6_lv1_4ade4660a","IsNewSubSection":false,"SubSectionReplacement":""},{"Level":1,"Identity":"T31C13N410S7","SubSectionBookmarkName":"ss_T31C13N410S7_lv1_9fe11cf6e","IsNewSubSection":false,"SubSectionReplacement":""},{"Level":1,"Identity":"T31C13N410S8","SubSectionBookmarkName":"ss_T31C13N410S8_lv1_6bf50a8ad","IsNewSubSection":false,"SubSectionReplacement":""},{"Level":1,"Identity":"T31C13N410S9","SubSectionBookmarkName":"ss_T31C13N410S9_lv1_c03a71942","IsNewSubSection":false,"SubSectionReplacement":""}],"TitleRelatedTo":"","TitleSoAsTo":"","Deleted":false},{"CodeSectionBookmarkName":"cs_T31C13N420_8cc87d93f","IsConstitutionSection":false,"Identity":"31-13-420","IsNew":false,"SubSections":[{"Level":1,"Identity":"T31C13N420SA","SubSectionBookmarkName":"ss_T31C13N420SA_lv1_deead2896","IsNewSubSection":false,"SubSectionReplacement":""},{"Level":1,"Identity":"T31C13N420SB","SubSectionBookmarkName":"ss_T31C13N420SB_lv1_ea59459bd","IsNewSubSection":false,"SubSectionReplacement":""},{"Level":1,"Identity":"T31C13N420SC","SubSectionBookmarkName":"ss_T31C13N420SC_lv1_fed1ccb6e","IsNewSubSection":false,"SubSectionReplacement":""}],"TitleRelatedTo":"","TitleSoAsTo":"","Deleted":false},{"CodeSectionBookmarkName":"cs_T31C13N430_6da31f9a7","IsConstitutionSection":false,"Identity":"31-13-430","IsNew":false,"SubSections":[{"Level":1,"Identity":"T31C13N430SA","SubSectionBookmarkName":"ss_T31C13N430SA_lv1_f35c234f8","IsNewSubSection":false,"SubSectionReplacement":""},{"Level":1,"Identity":"T31C13N430SB","SubSectionBookmarkName":"ss_T31C13N430SB_lv1_62cafe0f4","IsNewSubSection":false,"SubSectionReplacement":""},{"Level":1,"Identity":"T31C13N430SC","SubSectionBookmarkName":"ss_T31C13N430SC_lv1_b23acf624","IsNewSubSection":false,"SubSectionReplacement":""},{"Level":1,"Identity":"T31C13N430SD","SubSectionBookmarkName":"ss_T31C13N430SD_lv1_92bf53c3c","IsNewSubSection":false,"SubSectionReplacement":""},{"Level":2,"Identity":"T31C13N430S1","SubSectionBookmarkName":"ss_T31C13N430S1_lv2_cac43a277","IsNewSubSection":false,"SubSectionReplacement":""},{"Level":2,"Identity":"T31C13N430S2","SubSectionBookmarkName":"ss_T31C13N430S2_lv2_86fe765f9","IsNewSubSection":false,"SubSectionReplacement":""},{"Level":2,"Identity":"T31C13N430S3","SubSectionBookmarkName":"ss_T31C13N430S3_lv2_9a4784798","IsNewSubSection":false,"SubSectionReplacement":""},{"Level":2,"Identity":"T31C13N430S4","SubSectionBookmarkName":"ss_T31C13N430S4_lv2_b730a4918","IsNewSubSection":false,"SubSectionReplacement":""},{"Level":2,"Identity":"T31C13N430S5","SubSectionBookmarkName":"ss_T31C13N430S5_lv2_0d469a404","IsNewSubSection":false,"SubSectionReplacement":""},{"Level":2,"Identity":"T31C13N430S6","SubSectionBookmarkName":"ss_T31C13N430S6_lv2_2a1d146d8","IsNewSubSection":false,"SubSectionReplacement":""}],"TitleRelatedTo":"","TitleSoAsTo":"","Deleted":false},{"CodeSectionBookmarkName":"cs_T31C13N440_9a033ae5d","IsConstitutionSection":false,"Identity":"31-13-440","IsNew":false,"SubSections":[{"Level":1,"Identity":"T31C13N440SA","SubSectionBookmarkName":"ss_T31C13N440SA_lv1_6aad8520e","IsNewSubSection":false,"SubSectionReplacement":""},{"Level":1,"Identity":"T31C13N440SB","SubSectionBookmarkName":"ss_T31C13N440SB_lv1_b3bb38be3","IsNewSubSection":false,"SubSectionReplacement":""},{"Level":1,"Identity":"T31C13N440SC","SubSectionBookmarkName":"ss_T31C13N440SC_lv1_45929bc00","IsNewSubSection":false,"SubSectionReplacement":""},{"Level":2,"Identity":"T31C13N440S1","SubSectionBookmarkName":"ss_T31C13N440S1_lv2_3b7ff616e","IsNewSubSection":false,"SubSectionReplacement":""},{"Level":2,"Identity":"T31C13N440S2","SubSectionBookmarkName":"ss_T31C13N440S2_lv2_9214a980e","IsNewSubSection":false,"SubSectionReplacement":""},{"Level":2,"Identity":"T31C13N440S3","SubSectionBookmarkName":"ss_T31C13N440S3_lv2_bec329215","IsNewSubSection":false,"SubSectionReplacement":""},{"Level":2,"Identity":"T31C13N440S4","SubSectionBookmarkName":"ss_T31C13N440S4_lv2_5db5e7639","IsNewSubSection":false,"SubSectionReplacement":""},{"Level":2,"Identity":"T31C13N440S5","SubSectionBookmarkName":"ss_T31C13N440S5_lv2_5bc6cd471","IsNewSubSection":false,"SubSectionReplacement":""}],"TitleRelatedTo":"","TitleSoAsTo":"","Deleted":false},{"CodeSectionBookmarkName":"cs_T31C13N445_d9337c033","IsConstitutionSection":false,"Identity":"31-13-445","IsNew":false,"SubSections":[],"TitleRelatedTo":"","TitleSoAsTo":"","Deleted":false},{"CodeSectionBookmarkName":"cs_T31C13N450_c9c4efb93","IsConstitutionSection":false,"Identity":"31-13-450","IsNew":false,"SubSections":[{"Level":1,"Identity":"T31C13N450SA","SubSectionBookmarkName":"ss_T31C13N450SA_lv1_c5d1c19bd","IsNewSubSection":false,"SubSectionReplacement":""},{"Level":1,"Identity":"T31C13N450SB","SubSectionBookmarkName":"ss_T31C13N450SB_lv1_233477b27","IsNewSubSection":false,"SubSectionReplacement":""},{"Level":1,"Identity":"T31C13N450SC","SubSectionBookmarkName":"ss_T31C13N450SC_lv1_b62906f9c","IsNewSubSection":false,"SubSectionReplacement":""},{"Level":1,"Identity":"T31C13N450SD","SubSectionBookmarkName":"ss_T31C13N450SD_lv1_bd82849fe","IsNewSubSection":false,"SubSectionReplacement":""},{"Level":1,"Identity":"T31C13N450SE","SubSectionBookmarkName":"ss_T31C13N450SE_lv1_e8b98dec0","IsNewSubSection":false,"SubSectionReplacement":""},{"Level":2,"Identity":"T31C13N450S1","SubSectionBookmarkName":"ss_T31C13N450S1_lv2_a6e4e1e80","IsNewSubSection":false,"SubSectionReplacement":""},{"Level":2,"Identity":"T31C13N450S2","SubSectionBookmarkName":"ss_T31C13N450S2_lv2_bb82a9620","IsNewSubSection":false,"SubSectionReplacement":""},{"Level":2,"Identity":"T31C13N450S3","SubSectionBookmarkName":"ss_T31C13N450S3_lv2_7c9aac32a","IsNewSubSection":false,"SubSectionReplacement":""},{"Level":2,"Identity":"T31C13N450S4","SubSectionBookmarkName":"ss_T31C13N450S4_lv2_0affb6198","IsNewSubSection":false,"SubSectionReplacement":""},{"Level":2,"Identity":"T31C13N450S5","SubSectionBookmarkName":"ss_T31C13N450S5_lv2_6ff828c6e","IsNewSubSection":false,"SubSectionReplacement":""},{"Level":2,"Identity":"T31C13N450S6","SubSectionBookmarkName":"ss_T31C13N450S6_lv2_c12751228","IsNewSubSection":false,"SubSectionReplacement":""}],"TitleRelatedTo":"","TitleSoAsTo":"","Deleted":false}],"TitleText":"","DisableControls":true,"Deleted":false,"RepealItems":[],"SectionBookmarkName":"bs_num_5_91af29783"},{"SectionUUID":"8f03ca95-8faa-4d43-a9c2-8afc498075bd","SectionName":"standard_eff_date_section","SectionNumber":6,"SectionType":"drafting_clause","CodeSections":[],"TitleText":"","DisableControls":false,"Deleted":false,"RepealItems":[],"SectionBookmarkName":"bs_num_6_lastsection"}]</T_BILL_T_SECTIONS>
  <T_BILL_T_SUBJECT>State Housing Finance and Development Authority</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15164</Characters>
  <Application>Microsoft Office Word</Application>
  <DocSecurity>0</DocSecurity>
  <Lines>244</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2024-12-03T16:33:00Z</cp:lastPrinted>
  <dcterms:created xsi:type="dcterms:W3CDTF">2024-12-05T13:25:00Z</dcterms:created>
  <dcterms:modified xsi:type="dcterms:W3CDTF">2024-12-05T13:25:00Z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