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71, 73, 3052, 3093, 3392, 3533</w:t>
      </w:r>
    </w:p>
    <w:p>
      <w:pPr>
        <w:widowControl w:val="false"/>
        <w:spacing w:after="0"/>
        <w:jc w:val="left"/>
      </w:pPr>
      <w:r>
        <w:rPr>
          <w:rFonts w:ascii="Times New Roman"/>
          <w:sz w:val="22"/>
        </w:rPr>
        <w:t xml:space="preserve">Document Path: SR-0017CEM25.docx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Assault and battery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03c759f04da54e3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459092e20faf424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703b887dc2247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d904a5b8bf47ac">
        <w:r>
          <w:rPr>
            <w:rStyle w:val="Hyperlink"/>
            <w:u w:val="single"/>
          </w:rPr>
          <w:t>02/13/2025</w:t>
        </w:r>
      </w:hyperlink>
      <w:r>
        <w:t xml:space="preserve"/>
      </w:r>
    </w:p>
    <w:p>
      <w:pPr>
        <w:widowControl w:val="true"/>
        <w:spacing w:after="0"/>
        <w:jc w:val="left"/>
      </w:pPr>
      <w:r>
        <w:rPr>
          <w:rFonts w:ascii="Times New Roman"/>
          <w:sz w:val="22"/>
        </w:rPr>
        <w:t xml:space="preserve"/>
      </w:r>
      <w:hyperlink r:id="Rd4c01b5ac2044a0c">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39B2" w14:paraId="40FEFADA" w14:textId="5C2D5B7E">
          <w:pPr>
            <w:pStyle w:val="scbilltitle"/>
            <w:tabs>
              <w:tab w:val="left" w:pos="2104"/>
            </w:tabs>
          </w:pPr>
          <w:r>
            <w:t>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sdtContent>
    </w:sdt>
    <w:bookmarkStart w:name="at_39159b7f7" w:displacedByCustomXml="prev" w:id="0"/>
    <w:bookmarkEnd w:id="0"/>
    <w:p w:rsidRPr="00DF3B44" w:rsidR="006C18F0" w:rsidP="006C18F0" w:rsidRDefault="006C18F0" w14:paraId="5BAAC1B7" w14:textId="77777777">
      <w:pPr>
        <w:pStyle w:val="scbillwhereasclause"/>
      </w:pPr>
    </w:p>
    <w:p w:rsidR="006B1BED" w:rsidP="006B1BED" w:rsidRDefault="006B1BED" w14:paraId="2972CB1B" w14:textId="77777777">
      <w:pPr>
        <w:pStyle w:val="scenactingwords"/>
      </w:pPr>
      <w:bookmarkStart w:name="ew_253c607b2" w:id="1"/>
      <w:r>
        <w:t>B</w:t>
      </w:r>
      <w:bookmarkEnd w:id="1"/>
      <w:r>
        <w:t>e it enacted by the General Assembly of the State of South Carolina:</w:t>
      </w:r>
    </w:p>
    <w:p w:rsidR="00DB6EFA" w:rsidP="00DB6EFA" w:rsidRDefault="00DB6EFA" w14:paraId="28F486D1" w14:textId="77777777">
      <w:pPr>
        <w:pStyle w:val="scemptyline"/>
      </w:pPr>
    </w:p>
    <w:p w:rsidR="00DB6EFA" w:rsidP="00DB6EFA" w:rsidRDefault="00DB6EFA" w14:paraId="2B391C65" w14:textId="77777777">
      <w:pPr>
        <w:pStyle w:val="scdirectionallanguage"/>
      </w:pPr>
      <w:bookmarkStart w:name="bs_num_1_b92a6aa0b" w:id="2"/>
      <w:r>
        <w:t>S</w:t>
      </w:r>
      <w:bookmarkEnd w:id="2"/>
      <w:r>
        <w:t>ECTION 1.</w:t>
      </w:r>
      <w:r>
        <w:tab/>
      </w:r>
      <w:bookmarkStart w:name="dl_89e5c716e" w:id="3"/>
      <w:r>
        <w:t>S</w:t>
      </w:r>
      <w:bookmarkEnd w:id="3"/>
      <w:r>
        <w:t>ection 16‑3‑600 of the S.C. Code is amended to read:</w:t>
      </w:r>
    </w:p>
    <w:p w:rsidR="00DB6EFA" w:rsidP="00DB6EFA" w:rsidRDefault="00DB6EFA" w14:paraId="1445F3FC" w14:textId="77777777">
      <w:pPr>
        <w:pStyle w:val="sccodifiedsection"/>
      </w:pPr>
    </w:p>
    <w:p w:rsidR="00DB6EFA" w:rsidP="00DB6EFA" w:rsidRDefault="00DB6EFA" w14:paraId="57D56D0A" w14:textId="77777777">
      <w:pPr>
        <w:pStyle w:val="sccodifiedsection"/>
      </w:pPr>
      <w:r>
        <w:tab/>
      </w:r>
      <w:bookmarkStart w:name="cs_T16C3N600_80162359c" w:id="4"/>
      <w:r>
        <w:t>S</w:t>
      </w:r>
      <w:bookmarkEnd w:id="4"/>
      <w:r>
        <w:t>ection 16‑3‑600.</w:t>
      </w:r>
      <w:r>
        <w:tab/>
      </w:r>
      <w:bookmarkStart w:name="ss_T16C3N600SA_lv1_b2a27fa1c" w:id="5"/>
      <w:r>
        <w:t>(</w:t>
      </w:r>
      <w:bookmarkEnd w:id="5"/>
      <w:r>
        <w:t>A) For purposes of this section:</w:t>
      </w:r>
    </w:p>
    <w:p w:rsidR="00DB6EFA" w:rsidP="00DB6EFA" w:rsidRDefault="00DB6EFA" w14:paraId="6BB95C13" w14:textId="77777777">
      <w:pPr>
        <w:pStyle w:val="sccodifiedsection"/>
      </w:pPr>
      <w:r>
        <w:tab/>
      </w:r>
      <w:r>
        <w:tab/>
      </w:r>
      <w:bookmarkStart w:name="ss_T16C3N600S1_lv2_2a59a8c25" w:id="6"/>
      <w:r>
        <w:t>(</w:t>
      </w:r>
      <w:bookmarkEnd w:id="6"/>
      <w:r>
        <w:t>1) “Great bodily injury” means bodily injury which causes a substantial risk of death or which causes serious, permanent disfigurement or protracted loss or impairment of the function of a bodily member or organ.</w:t>
      </w:r>
    </w:p>
    <w:p w:rsidR="007C563A" w:rsidP="00DB6EFA" w:rsidRDefault="007C563A" w14:paraId="54EB5A23" w14:textId="10B9D04D">
      <w:pPr>
        <w:pStyle w:val="sccodifiedsection"/>
      </w:pPr>
      <w:r>
        <w:rPr>
          <w:rStyle w:val="scinsert"/>
        </w:rPr>
        <w:tab/>
      </w:r>
      <w:r>
        <w:rPr>
          <w:rStyle w:val="scinsert"/>
        </w:rPr>
        <w:tab/>
      </w:r>
      <w:bookmarkStart w:name="ss_T16C3N600S2_lv2_1ed66337e" w:id="7"/>
      <w:r>
        <w:rPr>
          <w:rStyle w:val="scinsert"/>
        </w:rPr>
        <w:t>(</w:t>
      </w:r>
      <w:bookmarkEnd w:id="7"/>
      <w:r>
        <w:rPr>
          <w:rStyle w:val="scinsert"/>
        </w:rPr>
        <w:t>2) “Health care facility” has the same meaning as in Section 44‑7‑130(10</w:t>
      </w:r>
      <w:r w:rsidR="00430F05">
        <w:rPr>
          <w:rStyle w:val="scinsert"/>
        </w:rPr>
        <w:t>)</w:t>
      </w:r>
      <w:r>
        <w:rPr>
          <w:rStyle w:val="scinsert"/>
        </w:rPr>
        <w:t xml:space="preserve"> and includes a physician’s office.</w:t>
      </w:r>
    </w:p>
    <w:p w:rsidR="007C563A" w:rsidP="00DB6EFA" w:rsidRDefault="007C563A" w14:paraId="70BCBE09" w14:textId="56F6AFF7">
      <w:pPr>
        <w:pStyle w:val="sccodifiedsection"/>
      </w:pPr>
      <w:r>
        <w:rPr>
          <w:rStyle w:val="scinsert"/>
        </w:rPr>
        <w:tab/>
      </w:r>
      <w:r>
        <w:rPr>
          <w:rStyle w:val="scinsert"/>
        </w:rPr>
        <w:tab/>
      </w:r>
      <w:bookmarkStart w:name="ss_T16C3N600S3_lv2_f165029f3" w:id="8"/>
      <w:r>
        <w:rPr>
          <w:rStyle w:val="scinsert"/>
        </w:rPr>
        <w:t>(</w:t>
      </w:r>
      <w:bookmarkEnd w:id="8"/>
      <w:r>
        <w:rPr>
          <w:rStyle w:val="scinsert"/>
        </w:rPr>
        <w:t>3) “Health care professional” means a physician,</w:t>
      </w:r>
      <w:r w:rsidRPr="007C563A">
        <w:rPr>
          <w:rStyle w:val="scinsert"/>
        </w:rPr>
        <w:t xml:space="preserve"> a physician's assistant, a registered nurse, a licensed practical nurse, an emergency medical service provider, a firefighter, an emergency room physician, an emergency room nurse, or an allied health professional.</w:t>
      </w:r>
    </w:p>
    <w:p w:rsidR="00DB6EFA" w:rsidP="00DB6EFA" w:rsidRDefault="00DB6EFA" w14:paraId="6D10D7CA" w14:textId="6D2C8174">
      <w:pPr>
        <w:pStyle w:val="sccodifiedsection"/>
      </w:pPr>
      <w:r>
        <w:tab/>
      </w:r>
      <w:r>
        <w:tab/>
      </w:r>
      <w:r>
        <w:rPr>
          <w:rStyle w:val="scstrike"/>
        </w:rPr>
        <w:t>(2)</w:t>
      </w:r>
      <w:bookmarkStart w:name="ss_T16C3N600S4_lv2_d39934529" w:id="9"/>
      <w:r w:rsidR="007C563A">
        <w:rPr>
          <w:rStyle w:val="scinsert"/>
        </w:rPr>
        <w:t>(</w:t>
      </w:r>
      <w:bookmarkEnd w:id="9"/>
      <w:r w:rsidR="007C563A">
        <w:rPr>
          <w:rStyle w:val="scinsert"/>
        </w:rPr>
        <w:t>4)</w:t>
      </w:r>
      <w:r>
        <w:t xml:space="preserve">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00DB6EFA" w:rsidP="00DB6EFA" w:rsidRDefault="00DB6EFA" w14:paraId="5EC85AED" w14:textId="183ABEE3">
      <w:pPr>
        <w:pStyle w:val="sccodifiedsection"/>
      </w:pPr>
      <w:r>
        <w:tab/>
      </w:r>
      <w:r>
        <w:tab/>
      </w:r>
      <w:r>
        <w:rPr>
          <w:rStyle w:val="scstrike"/>
        </w:rPr>
        <w:t>(3)</w:t>
      </w:r>
      <w:bookmarkStart w:name="ss_T16C3N600S5_lv2_8623dea55" w:id="10"/>
      <w:r w:rsidR="007C563A">
        <w:rPr>
          <w:rStyle w:val="scinsert"/>
        </w:rPr>
        <w:t>(</w:t>
      </w:r>
      <w:bookmarkEnd w:id="10"/>
      <w:r w:rsidR="007C563A">
        <w:rPr>
          <w:rStyle w:val="scinsert"/>
        </w:rPr>
        <w:t>5)</w:t>
      </w:r>
      <w:r>
        <w:t xml:space="preserve"> “Private parts” means the genital area or buttocks of a male or female or the breasts of a female.</w:t>
      </w:r>
    </w:p>
    <w:p w:rsidR="00DB6EFA" w:rsidP="00DB6EFA" w:rsidRDefault="00DB6EFA" w14:paraId="2822BB66" w14:textId="77777777">
      <w:pPr>
        <w:pStyle w:val="sccodifiedsection"/>
      </w:pPr>
      <w:r>
        <w:tab/>
      </w:r>
      <w:bookmarkStart w:name="ss_T16C3N600SB_lv1_243abed87" w:id="11"/>
      <w:r>
        <w:t>(</w:t>
      </w:r>
      <w:bookmarkEnd w:id="11"/>
      <w:r>
        <w:t>B)</w:t>
      </w:r>
      <w:bookmarkStart w:name="ss_T16C3N600S1_lv2_9a3b7798b" w:id="12"/>
      <w:r>
        <w:t>(</w:t>
      </w:r>
      <w:bookmarkEnd w:id="12"/>
      <w:r>
        <w:t>1) A person commits the offense of assault and battery of a high and aggravated nature if the person unlawfully injures another person, and:</w:t>
      </w:r>
    </w:p>
    <w:p w:rsidR="00DB6EFA" w:rsidP="00DB6EFA" w:rsidRDefault="00DB6EFA" w14:paraId="4DECAE2E" w14:textId="77777777">
      <w:pPr>
        <w:pStyle w:val="sccodifiedsection"/>
      </w:pPr>
      <w:r>
        <w:lastRenderedPageBreak/>
        <w:tab/>
      </w:r>
      <w:r>
        <w:tab/>
      </w:r>
      <w:r>
        <w:tab/>
      </w:r>
      <w:bookmarkStart w:name="ss_T16C3N600Sa_lv3_7fc3e8ba3" w:id="13"/>
      <w:r>
        <w:t>(</w:t>
      </w:r>
      <w:bookmarkEnd w:id="13"/>
      <w:r>
        <w:t>a) great bodily injury to another person results;  or</w:t>
      </w:r>
    </w:p>
    <w:p w:rsidR="00DB6EFA" w:rsidP="00DB6EFA" w:rsidRDefault="00DB6EFA" w14:paraId="20338FB6" w14:textId="77777777">
      <w:pPr>
        <w:pStyle w:val="sccodifiedsection"/>
      </w:pPr>
      <w:r>
        <w:tab/>
      </w:r>
      <w:r>
        <w:tab/>
      </w:r>
      <w:r>
        <w:tab/>
      </w:r>
      <w:bookmarkStart w:name="ss_T16C3N600Sb_lv3_e5c1e56d5" w:id="14"/>
      <w:r>
        <w:t>(</w:t>
      </w:r>
      <w:bookmarkEnd w:id="14"/>
      <w:r>
        <w:t>b) the act is accomplished by means likely to produce death or great bodily injury.</w:t>
      </w:r>
    </w:p>
    <w:p w:rsidR="00DB6EFA" w:rsidP="00DB6EFA" w:rsidRDefault="00DB6EFA" w14:paraId="743417CA" w14:textId="77777777">
      <w:pPr>
        <w:pStyle w:val="sccodifiedsection"/>
      </w:pPr>
      <w:r>
        <w:tab/>
      </w:r>
      <w:r>
        <w:tab/>
      </w:r>
      <w:bookmarkStart w:name="ss_T16C3N600S2_lv2_59264e9aa" w:id="15"/>
      <w:r>
        <w:t>(</w:t>
      </w:r>
      <w:bookmarkEnd w:id="15"/>
      <w:r>
        <w:t>2) A person who violates this subsection is guilty of a felony, and, upon conviction, must be imprisoned for not more than twenty years.</w:t>
      </w:r>
    </w:p>
    <w:p w:rsidR="007C563A" w:rsidP="00DB6EFA" w:rsidRDefault="007C563A" w14:paraId="235F0149" w14:textId="433D841F">
      <w:pPr>
        <w:pStyle w:val="sccodifiedsection"/>
      </w:pPr>
      <w:r>
        <w:rPr>
          <w:rStyle w:val="scinsert"/>
        </w:rPr>
        <w:tab/>
      </w:r>
      <w:r>
        <w:rPr>
          <w:rStyle w:val="scinsert"/>
        </w:rPr>
        <w:tab/>
      </w:r>
      <w:bookmarkStart w:name="ss_T16C3N600S3_lv2_fd41fc96b" w:id="16"/>
      <w:r>
        <w:rPr>
          <w:rStyle w:val="scinsert"/>
        </w:rPr>
        <w:t>(</w:t>
      </w:r>
      <w:bookmarkEnd w:id="16"/>
      <w:r>
        <w:rPr>
          <w:rStyle w:val="scinsert"/>
        </w:rPr>
        <w:t xml:space="preserve">3) A person </w:t>
      </w:r>
      <w:r w:rsidRPr="007C563A">
        <w:rPr>
          <w:rStyle w:val="scinsert"/>
        </w:rPr>
        <w:t xml:space="preserve">who violates this subsection by committing the offense of assault and battery of a high and aggravated nature against a health care professional </w:t>
      </w:r>
      <w:r w:rsidR="007B50EA">
        <w:rPr>
          <w:rStyle w:val="scinsert"/>
        </w:rPr>
        <w:t xml:space="preserve">engaged </w:t>
      </w:r>
      <w:r w:rsidRPr="007C563A">
        <w:rPr>
          <w:rStyle w:val="scinsert"/>
        </w:rPr>
        <w:t>in the performance of his official duties or by committing the offense of assault and battery of a high and aggravated nature in a health care facility is guilty of a felony and, upon conviction, must be imprisoned for not more than thirty years.</w:t>
      </w:r>
    </w:p>
    <w:p w:rsidR="00DB6EFA" w:rsidP="00DB6EFA" w:rsidRDefault="00DB6EFA" w14:paraId="3FF1F823" w14:textId="3B82F806">
      <w:pPr>
        <w:pStyle w:val="sccodifiedsection"/>
      </w:pPr>
      <w:r>
        <w:tab/>
      </w:r>
      <w:r>
        <w:tab/>
      </w:r>
      <w:r>
        <w:rPr>
          <w:rStyle w:val="scstrike"/>
        </w:rPr>
        <w:t>(3)</w:t>
      </w:r>
      <w:bookmarkStart w:name="ss_T16C3N600S4_lv2_4e50a0b65" w:id="17"/>
      <w:r w:rsidR="007C563A">
        <w:rPr>
          <w:rStyle w:val="scinsert"/>
        </w:rPr>
        <w:t>(</w:t>
      </w:r>
      <w:bookmarkEnd w:id="17"/>
      <w:r w:rsidR="007C563A">
        <w:rPr>
          <w:rStyle w:val="scinsert"/>
        </w:rPr>
        <w:t>4)</w:t>
      </w:r>
      <w:r>
        <w:t xml:space="preserve"> Assault and battery of a high and aggravated nature is a lesser‑included offense of attempted murder, as defined in Section 16‑3‑29.</w:t>
      </w:r>
    </w:p>
    <w:p w:rsidR="00DB6EFA" w:rsidP="00DB6EFA" w:rsidRDefault="00DB6EFA" w14:paraId="01A625C5" w14:textId="77777777">
      <w:pPr>
        <w:pStyle w:val="sccodifiedsection"/>
      </w:pPr>
      <w:r>
        <w:tab/>
      </w:r>
      <w:bookmarkStart w:name="ss_T16C3N600SC_lv1_771fadfa6" w:id="18"/>
      <w:r>
        <w:t>(</w:t>
      </w:r>
      <w:bookmarkEnd w:id="18"/>
      <w:r>
        <w:t>C)</w:t>
      </w:r>
      <w:bookmarkStart w:name="ss_T16C3N600S1_lv2_dd2ab12dd" w:id="19"/>
      <w:r>
        <w:t>(</w:t>
      </w:r>
      <w:bookmarkEnd w:id="19"/>
      <w:r>
        <w:t>1) A person commits the offense of assault and battery in the first degree if the person unlawfully:</w:t>
      </w:r>
    </w:p>
    <w:p w:rsidR="00DB6EFA" w:rsidP="00DB6EFA" w:rsidRDefault="00DB6EFA" w14:paraId="4E2093D9" w14:textId="77777777">
      <w:pPr>
        <w:pStyle w:val="sccodifiedsection"/>
      </w:pPr>
      <w:r>
        <w:tab/>
      </w:r>
      <w:r>
        <w:tab/>
      </w:r>
      <w:r>
        <w:tab/>
      </w:r>
      <w:bookmarkStart w:name="ss_T16C3N600Sa_lv3_e78a9ecf9" w:id="20"/>
      <w:r>
        <w:t>(</w:t>
      </w:r>
      <w:bookmarkEnd w:id="20"/>
      <w:r>
        <w:t>a) injures another person, and the act:</w:t>
      </w:r>
    </w:p>
    <w:p w:rsidR="00DB6EFA" w:rsidP="00DB6EFA" w:rsidRDefault="00DB6EFA" w14:paraId="4A4B0B27" w14:textId="77777777">
      <w:pPr>
        <w:pStyle w:val="sccodifiedsection"/>
      </w:pPr>
      <w:r>
        <w:tab/>
      </w:r>
      <w:r>
        <w:tab/>
      </w:r>
      <w:r>
        <w:tab/>
      </w:r>
      <w:r>
        <w:tab/>
      </w:r>
      <w:bookmarkStart w:name="ss_T16C3N600Si_lv4_747571660" w:id="21"/>
      <w:r>
        <w:t>(</w:t>
      </w:r>
      <w:bookmarkEnd w:id="21"/>
      <w:r>
        <w:t>i) involves nonconsensual touching of the private parts of a person, either under or above clothing, with lewd and lascivious intent;  or</w:t>
      </w:r>
    </w:p>
    <w:p w:rsidR="00DB6EFA" w:rsidP="00DB6EFA" w:rsidRDefault="00DB6EFA" w14:paraId="28B02701" w14:textId="77777777">
      <w:pPr>
        <w:pStyle w:val="sccodifiedsection"/>
      </w:pPr>
      <w:r>
        <w:tab/>
      </w:r>
      <w:r>
        <w:tab/>
      </w:r>
      <w:r>
        <w:tab/>
      </w:r>
      <w:r>
        <w:tab/>
      </w:r>
      <w:bookmarkStart w:name="ss_T16C3N600Sii_lv4_5763636fb" w:id="22"/>
      <w:r>
        <w:t>(</w:t>
      </w:r>
      <w:bookmarkEnd w:id="22"/>
      <w:r>
        <w:t>ii) occurred during the commission of a robbery, burglary, kidnapping, or theft;  or</w:t>
      </w:r>
    </w:p>
    <w:p w:rsidR="00DB6EFA" w:rsidP="00DB6EFA" w:rsidRDefault="00DB6EFA" w14:paraId="7115E788" w14:textId="77777777">
      <w:pPr>
        <w:pStyle w:val="sccodifiedsection"/>
      </w:pPr>
      <w:r>
        <w:tab/>
      </w:r>
      <w:r>
        <w:tab/>
      </w:r>
      <w:r>
        <w:tab/>
      </w:r>
      <w:bookmarkStart w:name="ss_T16C3N600Sb_lv3_322689111" w:id="23"/>
      <w:r>
        <w:t>(</w:t>
      </w:r>
      <w:bookmarkEnd w:id="23"/>
      <w:r>
        <w:t>b) offers or attempts to injure another person with the present ability to do so, and the act:</w:t>
      </w:r>
    </w:p>
    <w:p w:rsidR="00DB6EFA" w:rsidP="00DB6EFA" w:rsidRDefault="00DB6EFA" w14:paraId="36992EC0" w14:textId="77777777">
      <w:pPr>
        <w:pStyle w:val="sccodifiedsection"/>
      </w:pPr>
      <w:r>
        <w:tab/>
      </w:r>
      <w:r>
        <w:tab/>
      </w:r>
      <w:r>
        <w:tab/>
      </w:r>
      <w:r>
        <w:tab/>
      </w:r>
      <w:bookmarkStart w:name="ss_T16C3N600Si_lv4_24a10ce02" w:id="24"/>
      <w:r>
        <w:t>(</w:t>
      </w:r>
      <w:bookmarkEnd w:id="24"/>
      <w:r>
        <w:t>i) is accomplished by means likely to produce death or great bodily injury;  or</w:t>
      </w:r>
    </w:p>
    <w:p w:rsidR="00DB6EFA" w:rsidP="00DB6EFA" w:rsidRDefault="00DB6EFA" w14:paraId="6E3F91B7" w14:textId="77777777">
      <w:pPr>
        <w:pStyle w:val="sccodifiedsection"/>
      </w:pPr>
      <w:r>
        <w:tab/>
      </w:r>
      <w:r>
        <w:tab/>
      </w:r>
      <w:r>
        <w:tab/>
      </w:r>
      <w:r>
        <w:tab/>
      </w:r>
      <w:bookmarkStart w:name="ss_T16C3N600Sii_lv4_a52aad69e" w:id="25"/>
      <w:r>
        <w:t>(</w:t>
      </w:r>
      <w:bookmarkEnd w:id="25"/>
      <w:r>
        <w:t>ii) occurred during the commission of a robbery, burglary, kidnapping, or theft.</w:t>
      </w:r>
    </w:p>
    <w:p w:rsidR="00DB6EFA" w:rsidP="00DB6EFA" w:rsidRDefault="00DB6EFA" w14:paraId="22DD4277" w14:textId="77777777">
      <w:pPr>
        <w:pStyle w:val="sccodifiedsection"/>
      </w:pPr>
      <w:r>
        <w:tab/>
      </w:r>
      <w:r>
        <w:tab/>
      </w:r>
      <w:bookmarkStart w:name="ss_T16C3N600S2_lv5_c3e61c0c7" w:id="26"/>
      <w:r>
        <w:t>(</w:t>
      </w:r>
      <w:bookmarkEnd w:id="26"/>
      <w:r>
        <w:t>2) A person who violates this subsection is guilty of a felony, and, upon conviction, must be imprisoned for not more than ten years.</w:t>
      </w:r>
    </w:p>
    <w:p w:rsidR="007C563A" w:rsidP="00DB6EFA" w:rsidRDefault="007C563A" w14:paraId="31E1ED40" w14:textId="57849295">
      <w:pPr>
        <w:pStyle w:val="sccodifiedsection"/>
      </w:pPr>
      <w:r>
        <w:rPr>
          <w:rStyle w:val="scinsert"/>
        </w:rPr>
        <w:tab/>
      </w:r>
      <w:r>
        <w:rPr>
          <w:rStyle w:val="scinsert"/>
        </w:rPr>
        <w:tab/>
      </w:r>
      <w:bookmarkStart w:name="ss_T16C3N600S3_lv5_ff6ee2a18" w:id="27"/>
      <w:r>
        <w:rPr>
          <w:rStyle w:val="scinsert"/>
        </w:rPr>
        <w:t>(</w:t>
      </w:r>
      <w:bookmarkEnd w:id="27"/>
      <w:r>
        <w:rPr>
          <w:rStyle w:val="scinsert"/>
        </w:rPr>
        <w:t>3)</w:t>
      </w:r>
      <w:r w:rsidRPr="007C563A">
        <w:rPr>
          <w:rStyle w:val="scinsert"/>
        </w:rPr>
        <w:t xml:space="preserve"> A person who violates this subsection by committing the offense of assault and battery in the first degree against a health care professional </w:t>
      </w:r>
      <w:r w:rsidR="007B50EA">
        <w:rPr>
          <w:rStyle w:val="scinsert"/>
        </w:rPr>
        <w:t xml:space="preserve">engaged </w:t>
      </w:r>
      <w:r w:rsidRPr="007C563A">
        <w:rPr>
          <w:rStyle w:val="scinsert"/>
        </w:rPr>
        <w:t>in the performance of his official duties or by committing the offense of assault and battery in the first degree in a health care facility is guilty of a felony and, upon conviction, must be imprisoned for not more than twenty years. Assault and battery in the first degree against a health care professional or in a health care facility are lesser included offenses of assault and battery of a high and aggravated nature against a health care professional or in a health care facility, as defined in subsection (B)(3).</w:t>
      </w:r>
    </w:p>
    <w:p w:rsidR="00DB6EFA" w:rsidP="00DB6EFA" w:rsidRDefault="00DB6EFA" w14:paraId="77ED2860" w14:textId="58499403">
      <w:pPr>
        <w:pStyle w:val="sccodifiedsection"/>
      </w:pPr>
      <w:r>
        <w:tab/>
      </w:r>
      <w:r>
        <w:tab/>
      </w:r>
      <w:r>
        <w:rPr>
          <w:rStyle w:val="scstrike"/>
        </w:rPr>
        <w:t>(3)</w:t>
      </w:r>
      <w:bookmarkStart w:name="ss_T16C3N600S4_lv5_0ff432764" w:id="28"/>
      <w:r w:rsidR="007C563A">
        <w:rPr>
          <w:rStyle w:val="scinsert"/>
        </w:rPr>
        <w:t>(</w:t>
      </w:r>
      <w:bookmarkEnd w:id="28"/>
      <w:r w:rsidR="007C563A">
        <w:rPr>
          <w:rStyle w:val="scinsert"/>
        </w:rPr>
        <w:t>4)</w:t>
      </w:r>
      <w:r>
        <w:t xml:space="preserve"> Assault and battery in the first degree is a lesser‑included offense of assault and battery of a high and aggravated nature, as defined in subsection (B)(1), and attempted murder, as defined in Section 16‑3‑29.</w:t>
      </w:r>
    </w:p>
    <w:p w:rsidR="00DB6EFA" w:rsidP="00DB6EFA" w:rsidRDefault="00DB6EFA" w14:paraId="1BBC1816" w14:textId="77777777">
      <w:pPr>
        <w:pStyle w:val="sccodifiedsection"/>
      </w:pPr>
      <w:r>
        <w:tab/>
      </w:r>
      <w:bookmarkStart w:name="ss_T16C3N600SD_lv1_a1c4a2275" w:id="29"/>
      <w:r>
        <w:t>(</w:t>
      </w:r>
      <w:bookmarkEnd w:id="29"/>
      <w:r>
        <w:t>D)</w:t>
      </w:r>
      <w:bookmarkStart w:name="ss_T16C3N600S1_lv2_c8156328b" w:id="30"/>
      <w:r>
        <w:t>(</w:t>
      </w:r>
      <w:bookmarkEnd w:id="30"/>
      <w:r>
        <w:t>1) A person commits the offense of assault and battery in the second degree if the person unlawfully injures another person, or offers or attempts to injure another person with the present ability to do so, and:</w:t>
      </w:r>
    </w:p>
    <w:p w:rsidR="00DB6EFA" w:rsidP="00DB6EFA" w:rsidRDefault="00DB6EFA" w14:paraId="6087B637" w14:textId="77777777">
      <w:pPr>
        <w:pStyle w:val="sccodifiedsection"/>
      </w:pPr>
      <w:r>
        <w:tab/>
      </w:r>
      <w:r>
        <w:tab/>
      </w:r>
      <w:r>
        <w:tab/>
      </w:r>
      <w:bookmarkStart w:name="ss_T16C3N600Sa_lv3_ad165458d" w:id="31"/>
      <w:r>
        <w:t>(</w:t>
      </w:r>
      <w:bookmarkEnd w:id="31"/>
      <w:r>
        <w:t>a) moderate bodily injury to another person results or moderate bodily injury to another person could have resulted;  or</w:t>
      </w:r>
    </w:p>
    <w:p w:rsidR="00DB6EFA" w:rsidP="00DB6EFA" w:rsidRDefault="00DB6EFA" w14:paraId="5B8FCF6A" w14:textId="77777777">
      <w:pPr>
        <w:pStyle w:val="sccodifiedsection"/>
      </w:pPr>
      <w:r>
        <w:lastRenderedPageBreak/>
        <w:tab/>
      </w:r>
      <w:r>
        <w:tab/>
      </w:r>
      <w:r>
        <w:tab/>
      </w:r>
      <w:bookmarkStart w:name="ss_T16C3N600Sb_lv3_7a9fb4035" w:id="32"/>
      <w:r>
        <w:t>(</w:t>
      </w:r>
      <w:bookmarkEnd w:id="32"/>
      <w:r>
        <w:t>b) the act involves the nonconsensual touching of the private parts of a person, either under or above clothing.</w:t>
      </w:r>
    </w:p>
    <w:p w:rsidR="00DB6EFA" w:rsidP="00DB6EFA" w:rsidRDefault="00DB6EFA" w14:paraId="39CD13E4" w14:textId="77777777">
      <w:pPr>
        <w:pStyle w:val="sccodifiedsection"/>
      </w:pPr>
      <w:r>
        <w:tab/>
      </w:r>
      <w:r>
        <w:tab/>
      </w:r>
      <w:bookmarkStart w:name="ss_T16C3N600S2_lv2_b3d21bafa" w:id="33"/>
      <w:r>
        <w:t>(</w:t>
      </w:r>
      <w:bookmarkEnd w:id="33"/>
      <w:r>
        <w:t>2) A person who violates this subsection is guilty of a misdemeanor, and, upon conviction, must be fined not more than two thousand five hundred dollars, or imprisoned for not more than three years, or both.</w:t>
      </w:r>
    </w:p>
    <w:p w:rsidR="007C563A" w:rsidP="00DB6EFA" w:rsidRDefault="007C563A" w14:paraId="7E5FF4B6" w14:textId="0F4F7E4C">
      <w:pPr>
        <w:pStyle w:val="sccodifiedsection"/>
      </w:pPr>
      <w:r>
        <w:rPr>
          <w:rStyle w:val="scinsert"/>
        </w:rPr>
        <w:tab/>
      </w:r>
      <w:r>
        <w:rPr>
          <w:rStyle w:val="scinsert"/>
        </w:rPr>
        <w:tab/>
      </w:r>
      <w:bookmarkStart w:name="ss_T16C3N600S3_lv2_cabd8e943" w:id="34"/>
      <w:r>
        <w:rPr>
          <w:rStyle w:val="scinsert"/>
        </w:rPr>
        <w:t>(</w:t>
      </w:r>
      <w:bookmarkEnd w:id="34"/>
      <w:r>
        <w:rPr>
          <w:rStyle w:val="scinsert"/>
        </w:rPr>
        <w:t>3)</w:t>
      </w:r>
      <w:r w:rsidRPr="007C563A">
        <w:rPr>
          <w:rStyle w:val="scinsert"/>
        </w:rPr>
        <w:t xml:space="preserve"> A person who violates this subsection by committing the offense of assault and battery in the second degree against a health care professional </w:t>
      </w:r>
      <w:r w:rsidR="007B50EA">
        <w:rPr>
          <w:rStyle w:val="scinsert"/>
        </w:rPr>
        <w:t xml:space="preserve">engaged </w:t>
      </w:r>
      <w:r w:rsidRPr="007C563A">
        <w:rPr>
          <w:rStyle w:val="scinsert"/>
        </w:rPr>
        <w:t>in the performance of his official duties or by committing the offense of assault and battery in the second degree in a health care facility is guilty of a felony and, upon conviction, must be fined not more than five thousand dollars, imprisoned for not more than ten years, or both. Assault and battery in the second degree against a health care professional or in a health care facility are lesser included offenses of assault and battery in the first degree against a health care professional or in a health care facility, as defined in subsection (C)(3), and assault and battery of a high and aggravated nature against a health care professional or in a health care facility, as defined in subsection (B)(3).</w:t>
      </w:r>
    </w:p>
    <w:p w:rsidR="00DB6EFA" w:rsidP="00DB6EFA" w:rsidRDefault="00DB6EFA" w14:paraId="60E6CAA7" w14:textId="02C4E8E9">
      <w:pPr>
        <w:pStyle w:val="sccodifiedsection"/>
      </w:pPr>
      <w:r>
        <w:tab/>
      </w:r>
      <w:r>
        <w:tab/>
      </w:r>
      <w:r>
        <w:rPr>
          <w:rStyle w:val="scstrike"/>
        </w:rPr>
        <w:t>(3)</w:t>
      </w:r>
      <w:bookmarkStart w:name="ss_T16C3N600S4_lv2_9de9c6a1b" w:id="35"/>
      <w:r w:rsidR="007C563A">
        <w:rPr>
          <w:rStyle w:val="scinsert"/>
        </w:rPr>
        <w:t>(</w:t>
      </w:r>
      <w:bookmarkEnd w:id="35"/>
      <w:r w:rsidR="007C563A">
        <w:rPr>
          <w:rStyle w:val="scinsert"/>
        </w:rPr>
        <w:t>4)</w:t>
      </w:r>
      <w:r>
        <w:t xml:space="preserve"> Assault and battery in the second degree is a lesser‑included offense of assault and battery in the first degree, as defined in subsection (C)(1), assault and battery of a high and aggravated nature, as defined in subsection (B)(1), and attempted murder, as defined in Section 16‑3‑29.</w:t>
      </w:r>
    </w:p>
    <w:p w:rsidR="00DB6EFA" w:rsidP="00DB6EFA" w:rsidRDefault="00DB6EFA" w14:paraId="460EC02C" w14:textId="77777777">
      <w:pPr>
        <w:pStyle w:val="sccodifiedsection"/>
      </w:pPr>
      <w:r>
        <w:tab/>
      </w:r>
      <w:bookmarkStart w:name="ss_T16C3N600SE_lv1_c27f00137" w:id="36"/>
      <w:r>
        <w:t>(</w:t>
      </w:r>
      <w:bookmarkEnd w:id="36"/>
      <w:r>
        <w:t>E)</w:t>
      </w:r>
      <w:bookmarkStart w:name="ss_T16C3N600S1_lv2_0b24dfdb2" w:id="37"/>
      <w:r>
        <w:t>(</w:t>
      </w:r>
      <w:bookmarkEnd w:id="37"/>
      <w:r>
        <w:t>1) A person commits the offense of assault and battery in the third degree if the person unlawfully injures another person, or offers or attempts to injure another person with the present ability to do so.</w:t>
      </w:r>
    </w:p>
    <w:p w:rsidR="00DB6EFA" w:rsidP="00DB6EFA" w:rsidRDefault="00DB6EFA" w14:paraId="7BA762AE" w14:textId="77777777">
      <w:pPr>
        <w:pStyle w:val="sccodifiedsection"/>
      </w:pPr>
      <w:r>
        <w:tab/>
      </w:r>
      <w:r>
        <w:tab/>
      </w:r>
      <w:bookmarkStart w:name="ss_T16C3N600S2_lv2_b33b60776" w:id="38"/>
      <w:r>
        <w:t>(</w:t>
      </w:r>
      <w:bookmarkEnd w:id="38"/>
      <w:r>
        <w:t>2) A person who violates this subsection is guilty of a misdemeanor, and, upon conviction, must be fined not more than five hundred dollars, or imprisoned for not more than thirty days, or both.</w:t>
      </w:r>
    </w:p>
    <w:p w:rsidR="007C563A" w:rsidP="00DB6EFA" w:rsidRDefault="007C563A" w14:paraId="117C4389" w14:textId="16307E8B">
      <w:pPr>
        <w:pStyle w:val="sccodifiedsection"/>
      </w:pPr>
      <w:r>
        <w:rPr>
          <w:rStyle w:val="scinsert"/>
        </w:rPr>
        <w:tab/>
      </w:r>
      <w:r>
        <w:rPr>
          <w:rStyle w:val="scinsert"/>
        </w:rPr>
        <w:tab/>
      </w:r>
      <w:bookmarkStart w:name="ss_T16C3N600S3_lv2_4eab749bd" w:id="39"/>
      <w:r>
        <w:rPr>
          <w:rStyle w:val="scinsert"/>
        </w:rPr>
        <w:t>(</w:t>
      </w:r>
      <w:bookmarkEnd w:id="39"/>
      <w:r>
        <w:rPr>
          <w:rStyle w:val="scinsert"/>
        </w:rPr>
        <w:t>3)</w:t>
      </w:r>
      <w:r w:rsidRPr="007C563A">
        <w:rPr>
          <w:rStyle w:val="scinsert"/>
        </w:rPr>
        <w:t xml:space="preserve"> A person who violates this subsection by committing the offense of assault and battery in the third degree against a health care professional</w:t>
      </w:r>
      <w:r w:rsidR="007B50EA">
        <w:rPr>
          <w:rStyle w:val="scinsert"/>
        </w:rPr>
        <w:t xml:space="preserve"> engaged</w:t>
      </w:r>
      <w:r w:rsidRPr="007C563A">
        <w:rPr>
          <w:rStyle w:val="scinsert"/>
        </w:rPr>
        <w:t xml:space="preserve"> in the performance of his official duties or by committing the offense of assault and battery in the third degree in a health care facility is guilty of a misdemeanor and, upon conviction, must be fined not more than one thousand dollars, imprisoned for not more than one year, or both. Assault and battery in the third degree against a health care professional or in a health care facility are lesser included offenses of assault and battery in the second degree against a health care professional or in a health care facility, as defined in subsection (D)(3); assault and battery in the first degree against a health care professional in a health care facility, as defined in subsection (C)(3); and assault and battery of a high and aggravated nature against a health care professional or in a health care facility, as defined in subsection (B)(3).</w:t>
      </w:r>
    </w:p>
    <w:p w:rsidR="007C563A" w:rsidDel="000402B0" w:rsidP="00DB6EFA" w:rsidRDefault="00DB6EFA" w14:paraId="6A3FC4DD" w14:textId="36CD62B7">
      <w:pPr>
        <w:pStyle w:val="sccodifiedsection"/>
      </w:pPr>
      <w:r>
        <w:tab/>
      </w:r>
      <w:r>
        <w:tab/>
      </w:r>
      <w:r>
        <w:rPr>
          <w:rStyle w:val="scstrike"/>
        </w:rPr>
        <w:t>(3)</w:t>
      </w:r>
      <w:bookmarkStart w:name="ss_T16C3N600S4_lv2_ee8b1eb52" w:id="40"/>
      <w:r w:rsidR="007C563A">
        <w:rPr>
          <w:rStyle w:val="scinsert"/>
        </w:rPr>
        <w:t>(</w:t>
      </w:r>
      <w:bookmarkEnd w:id="40"/>
      <w:r w:rsidR="007C563A">
        <w:rPr>
          <w:rStyle w:val="scinsert"/>
        </w:rPr>
        <w:t>4)</w:t>
      </w:r>
      <w:r>
        <w:t xml:space="preserve"> Assault and battery in the third degree is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p>
    <w:p w:rsidR="00857DB8" w:rsidP="00857DB8" w:rsidRDefault="00857DB8" w14:paraId="0CCE0896" w14:textId="77777777">
      <w:pPr>
        <w:pStyle w:val="scemptyline"/>
      </w:pPr>
    </w:p>
    <w:p w:rsidR="00201BEA" w:rsidP="00201BEA" w:rsidRDefault="00857DB8" w14:paraId="12B43E1A" w14:textId="77777777">
      <w:pPr>
        <w:pStyle w:val="scnoncodifiedsection"/>
      </w:pPr>
      <w:bookmarkStart w:name="bs_num_2_fd7dc3d32" w:id="41"/>
      <w:bookmarkStart w:name="savings_fc6986440" w:id="42"/>
      <w:r>
        <w:lastRenderedPageBreak/>
        <w:t>S</w:t>
      </w:r>
      <w:bookmarkEnd w:id="41"/>
      <w:r>
        <w:t>ECTION 2.</w:t>
      </w:r>
      <w:r>
        <w:tab/>
      </w:r>
      <w:bookmarkEnd w:id="42"/>
      <w:r w:rsidRPr="00683A6D" w:rsidR="00201BEA">
        <w:t xml:space="preserve">The repeal or amendment by this act of any law, whether temporary or permanent or civil or criminal, does not </w:t>
      </w:r>
      <w:r w:rsidR="00201BEA">
        <w:t>a</w:t>
      </w:r>
      <w:r w:rsidRPr="00683A6D" w:rsidR="00201BEA">
        <w:t>ffect pending actions, rights, duties, or liabilities founded thereon, or alter</w:t>
      </w:r>
      <w:r w:rsidRPr="007E38A7" w:rsidR="00201BEA">
        <w:t>,</w:t>
      </w:r>
      <w:r w:rsidRPr="00683A6D" w:rsidR="00201BEA">
        <w:t xml:space="preserve"> discharge, release or extinguish any penalty, forfeiture, or liability</w:t>
      </w:r>
      <w:r w:rsidRPr="007E38A7" w:rsidR="00201BE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01BEA">
        <w:t>.</w:t>
      </w:r>
    </w:p>
    <w:p w:rsidR="006B1BED" w:rsidP="006B1BED" w:rsidRDefault="006B1BED" w14:paraId="14987368" w14:textId="572C1871">
      <w:pPr>
        <w:pStyle w:val="scemptyline"/>
      </w:pPr>
    </w:p>
    <w:p w:rsidRPr="00522CE0" w:rsidR="006B1BED" w:rsidP="006B1BED" w:rsidRDefault="006B1BED" w14:paraId="3790211E" w14:textId="77777777">
      <w:pPr>
        <w:pStyle w:val="scnoncodifiedsection"/>
      </w:pPr>
      <w:bookmarkStart w:name="eff_date_section" w:id="43"/>
      <w:bookmarkStart w:name="bs_num_3_lastsection" w:id="44"/>
      <w:bookmarkEnd w:id="43"/>
      <w:r>
        <w:t>S</w:t>
      </w:r>
      <w:bookmarkEnd w:id="44"/>
      <w:r>
        <w:t>ECTION 3.</w:t>
      </w:r>
      <w:r>
        <w:tab/>
        <w:t>This act takes effect upon approval by the Governor.</w:t>
      </w:r>
    </w:p>
    <w:p w:rsidRPr="00DF3B44" w:rsidR="005516F6" w:rsidP="009E4191" w:rsidRDefault="006B1BED" w14:paraId="7389F665" w14:textId="5DA1217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526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BADBBE" w:rsidR="00685035" w:rsidRPr="007B4AF7" w:rsidRDefault="00757E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34C36">
              <w:t>[0346]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C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07"/>
    <w:rsid w:val="00024D88"/>
    <w:rsid w:val="00026421"/>
    <w:rsid w:val="00030409"/>
    <w:rsid w:val="00037F04"/>
    <w:rsid w:val="000402B0"/>
    <w:rsid w:val="000404BF"/>
    <w:rsid w:val="00044B84"/>
    <w:rsid w:val="000479D0"/>
    <w:rsid w:val="00054617"/>
    <w:rsid w:val="0006381F"/>
    <w:rsid w:val="0006464F"/>
    <w:rsid w:val="00066B54"/>
    <w:rsid w:val="00072FCD"/>
    <w:rsid w:val="00074A4F"/>
    <w:rsid w:val="000879D9"/>
    <w:rsid w:val="00094B97"/>
    <w:rsid w:val="000A3C25"/>
    <w:rsid w:val="000B02A3"/>
    <w:rsid w:val="000B4C02"/>
    <w:rsid w:val="000B5B4A"/>
    <w:rsid w:val="000B7FE1"/>
    <w:rsid w:val="000C3E88"/>
    <w:rsid w:val="000C46B9"/>
    <w:rsid w:val="000C4C54"/>
    <w:rsid w:val="000C58E4"/>
    <w:rsid w:val="000C6F9A"/>
    <w:rsid w:val="000D07D3"/>
    <w:rsid w:val="000D2F44"/>
    <w:rsid w:val="000D33E4"/>
    <w:rsid w:val="000E578A"/>
    <w:rsid w:val="000F2250"/>
    <w:rsid w:val="0010329A"/>
    <w:rsid w:val="0010473D"/>
    <w:rsid w:val="00113887"/>
    <w:rsid w:val="001164F9"/>
    <w:rsid w:val="0011719C"/>
    <w:rsid w:val="00140049"/>
    <w:rsid w:val="0015269A"/>
    <w:rsid w:val="00171601"/>
    <w:rsid w:val="001730EB"/>
    <w:rsid w:val="00173276"/>
    <w:rsid w:val="0019025B"/>
    <w:rsid w:val="00192AF7"/>
    <w:rsid w:val="00197366"/>
    <w:rsid w:val="001A136C"/>
    <w:rsid w:val="001A2005"/>
    <w:rsid w:val="001A362E"/>
    <w:rsid w:val="001B6DA2"/>
    <w:rsid w:val="001C2014"/>
    <w:rsid w:val="001C25EC"/>
    <w:rsid w:val="001F2A41"/>
    <w:rsid w:val="001F313F"/>
    <w:rsid w:val="001F331D"/>
    <w:rsid w:val="001F394C"/>
    <w:rsid w:val="00201BEA"/>
    <w:rsid w:val="002038AA"/>
    <w:rsid w:val="002114C8"/>
    <w:rsid w:val="0021166F"/>
    <w:rsid w:val="002162DF"/>
    <w:rsid w:val="00230038"/>
    <w:rsid w:val="00233975"/>
    <w:rsid w:val="00236D73"/>
    <w:rsid w:val="00255FD5"/>
    <w:rsid w:val="00257F60"/>
    <w:rsid w:val="002625EA"/>
    <w:rsid w:val="00264AE9"/>
    <w:rsid w:val="00275AE6"/>
    <w:rsid w:val="00283186"/>
    <w:rsid w:val="002836D8"/>
    <w:rsid w:val="00297A85"/>
    <w:rsid w:val="002A7989"/>
    <w:rsid w:val="002B02F3"/>
    <w:rsid w:val="002C3463"/>
    <w:rsid w:val="002D266D"/>
    <w:rsid w:val="002D5B3D"/>
    <w:rsid w:val="002D7447"/>
    <w:rsid w:val="002E315A"/>
    <w:rsid w:val="002E4F8C"/>
    <w:rsid w:val="002F560C"/>
    <w:rsid w:val="002F5847"/>
    <w:rsid w:val="0030425A"/>
    <w:rsid w:val="00317314"/>
    <w:rsid w:val="003421F1"/>
    <w:rsid w:val="0034279C"/>
    <w:rsid w:val="003537FC"/>
    <w:rsid w:val="00354F64"/>
    <w:rsid w:val="003559A1"/>
    <w:rsid w:val="00361563"/>
    <w:rsid w:val="00371D36"/>
    <w:rsid w:val="00373E17"/>
    <w:rsid w:val="00375B97"/>
    <w:rsid w:val="003775E6"/>
    <w:rsid w:val="003816EC"/>
    <w:rsid w:val="00381998"/>
    <w:rsid w:val="003A5F1C"/>
    <w:rsid w:val="003B665A"/>
    <w:rsid w:val="003B75F5"/>
    <w:rsid w:val="003C3E2E"/>
    <w:rsid w:val="003C66B9"/>
    <w:rsid w:val="003D4A3C"/>
    <w:rsid w:val="003D55B2"/>
    <w:rsid w:val="003E0033"/>
    <w:rsid w:val="003E5452"/>
    <w:rsid w:val="003E7165"/>
    <w:rsid w:val="003E7FF6"/>
    <w:rsid w:val="004046B5"/>
    <w:rsid w:val="00406F27"/>
    <w:rsid w:val="004141B8"/>
    <w:rsid w:val="004203B9"/>
    <w:rsid w:val="00430F05"/>
    <w:rsid w:val="00432135"/>
    <w:rsid w:val="00434AB2"/>
    <w:rsid w:val="00435810"/>
    <w:rsid w:val="00446987"/>
    <w:rsid w:val="00446D28"/>
    <w:rsid w:val="00446D9A"/>
    <w:rsid w:val="004508E9"/>
    <w:rsid w:val="00451A7D"/>
    <w:rsid w:val="004527F2"/>
    <w:rsid w:val="00453296"/>
    <w:rsid w:val="004538D0"/>
    <w:rsid w:val="004565A6"/>
    <w:rsid w:val="00466CD0"/>
    <w:rsid w:val="00473583"/>
    <w:rsid w:val="0047573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B33"/>
    <w:rsid w:val="0054011A"/>
    <w:rsid w:val="0054531B"/>
    <w:rsid w:val="00546C24"/>
    <w:rsid w:val="005476FF"/>
    <w:rsid w:val="005516F6"/>
    <w:rsid w:val="00552842"/>
    <w:rsid w:val="00554E89"/>
    <w:rsid w:val="00572281"/>
    <w:rsid w:val="005801DD"/>
    <w:rsid w:val="00587314"/>
    <w:rsid w:val="00587D90"/>
    <w:rsid w:val="00592A40"/>
    <w:rsid w:val="005A28BC"/>
    <w:rsid w:val="005A5377"/>
    <w:rsid w:val="005B054F"/>
    <w:rsid w:val="005B7817"/>
    <w:rsid w:val="005C06C8"/>
    <w:rsid w:val="005C23D7"/>
    <w:rsid w:val="005C40EB"/>
    <w:rsid w:val="005D02B4"/>
    <w:rsid w:val="005D3013"/>
    <w:rsid w:val="005E08A5"/>
    <w:rsid w:val="005E1E50"/>
    <w:rsid w:val="005E2B9C"/>
    <w:rsid w:val="005E3332"/>
    <w:rsid w:val="005F08A8"/>
    <w:rsid w:val="005F76B0"/>
    <w:rsid w:val="006015CD"/>
    <w:rsid w:val="00604429"/>
    <w:rsid w:val="006067B0"/>
    <w:rsid w:val="00606A8B"/>
    <w:rsid w:val="00611EBA"/>
    <w:rsid w:val="006213A8"/>
    <w:rsid w:val="00623BEA"/>
    <w:rsid w:val="006347E9"/>
    <w:rsid w:val="00640C87"/>
    <w:rsid w:val="00644F01"/>
    <w:rsid w:val="006454BB"/>
    <w:rsid w:val="00657CF4"/>
    <w:rsid w:val="00663B8D"/>
    <w:rsid w:val="00663E00"/>
    <w:rsid w:val="00664F48"/>
    <w:rsid w:val="00664FAD"/>
    <w:rsid w:val="006658B9"/>
    <w:rsid w:val="0067345B"/>
    <w:rsid w:val="00683986"/>
    <w:rsid w:val="00685035"/>
    <w:rsid w:val="00685770"/>
    <w:rsid w:val="006964F9"/>
    <w:rsid w:val="006972CE"/>
    <w:rsid w:val="006A395F"/>
    <w:rsid w:val="006A65E2"/>
    <w:rsid w:val="006B1BED"/>
    <w:rsid w:val="006B37BD"/>
    <w:rsid w:val="006C092D"/>
    <w:rsid w:val="006C099D"/>
    <w:rsid w:val="006C18F0"/>
    <w:rsid w:val="006C2981"/>
    <w:rsid w:val="006C7E01"/>
    <w:rsid w:val="006D64A5"/>
    <w:rsid w:val="006E0935"/>
    <w:rsid w:val="006E353F"/>
    <w:rsid w:val="006E35AB"/>
    <w:rsid w:val="006F590B"/>
    <w:rsid w:val="00711AA9"/>
    <w:rsid w:val="00722155"/>
    <w:rsid w:val="00734C91"/>
    <w:rsid w:val="00737F19"/>
    <w:rsid w:val="00744C27"/>
    <w:rsid w:val="00745F60"/>
    <w:rsid w:val="00757EA4"/>
    <w:rsid w:val="00764572"/>
    <w:rsid w:val="00782BF8"/>
    <w:rsid w:val="00783C75"/>
    <w:rsid w:val="007849D9"/>
    <w:rsid w:val="007873F2"/>
    <w:rsid w:val="00787433"/>
    <w:rsid w:val="007916F4"/>
    <w:rsid w:val="007A10F1"/>
    <w:rsid w:val="007A3D50"/>
    <w:rsid w:val="007B2D29"/>
    <w:rsid w:val="007B412F"/>
    <w:rsid w:val="007B4AF7"/>
    <w:rsid w:val="007B4DBF"/>
    <w:rsid w:val="007B50EA"/>
    <w:rsid w:val="007C5458"/>
    <w:rsid w:val="007C563A"/>
    <w:rsid w:val="007C5925"/>
    <w:rsid w:val="007D2C67"/>
    <w:rsid w:val="007D47CC"/>
    <w:rsid w:val="007E06BB"/>
    <w:rsid w:val="007F50D1"/>
    <w:rsid w:val="00816D52"/>
    <w:rsid w:val="00831048"/>
    <w:rsid w:val="00834272"/>
    <w:rsid w:val="00857DB8"/>
    <w:rsid w:val="008625C1"/>
    <w:rsid w:val="0086757E"/>
    <w:rsid w:val="008806F9"/>
    <w:rsid w:val="00894700"/>
    <w:rsid w:val="008A57E3"/>
    <w:rsid w:val="008B5BF4"/>
    <w:rsid w:val="008B7FD2"/>
    <w:rsid w:val="008C0CEE"/>
    <w:rsid w:val="008C1B18"/>
    <w:rsid w:val="008C43AD"/>
    <w:rsid w:val="008D46EC"/>
    <w:rsid w:val="008E0E25"/>
    <w:rsid w:val="008E61A1"/>
    <w:rsid w:val="008F39DD"/>
    <w:rsid w:val="00907AF4"/>
    <w:rsid w:val="00913803"/>
    <w:rsid w:val="00915FDE"/>
    <w:rsid w:val="00917EA3"/>
    <w:rsid w:val="00917EE0"/>
    <w:rsid w:val="00921C89"/>
    <w:rsid w:val="00926966"/>
    <w:rsid w:val="00926D03"/>
    <w:rsid w:val="00934036"/>
    <w:rsid w:val="00934889"/>
    <w:rsid w:val="009354FF"/>
    <w:rsid w:val="0094541D"/>
    <w:rsid w:val="009462C4"/>
    <w:rsid w:val="009473EA"/>
    <w:rsid w:val="00951B5B"/>
    <w:rsid w:val="00954E7E"/>
    <w:rsid w:val="009554D9"/>
    <w:rsid w:val="0095583B"/>
    <w:rsid w:val="009572F9"/>
    <w:rsid w:val="00960D0F"/>
    <w:rsid w:val="0098366F"/>
    <w:rsid w:val="00983A03"/>
    <w:rsid w:val="00986063"/>
    <w:rsid w:val="00991F67"/>
    <w:rsid w:val="00992876"/>
    <w:rsid w:val="009A07B9"/>
    <w:rsid w:val="009A0DCE"/>
    <w:rsid w:val="009A22CD"/>
    <w:rsid w:val="009A2C57"/>
    <w:rsid w:val="009A3ABB"/>
    <w:rsid w:val="009A3E4B"/>
    <w:rsid w:val="009B35FD"/>
    <w:rsid w:val="009B6815"/>
    <w:rsid w:val="009C0B90"/>
    <w:rsid w:val="009C69A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0EBC"/>
    <w:rsid w:val="00A44173"/>
    <w:rsid w:val="00A504A7"/>
    <w:rsid w:val="00A53677"/>
    <w:rsid w:val="00A53BF2"/>
    <w:rsid w:val="00A60CDF"/>
    <w:rsid w:val="00A60D68"/>
    <w:rsid w:val="00A73EFA"/>
    <w:rsid w:val="00A77A3B"/>
    <w:rsid w:val="00A854E0"/>
    <w:rsid w:val="00A92F6F"/>
    <w:rsid w:val="00A94A48"/>
    <w:rsid w:val="00A97523"/>
    <w:rsid w:val="00AB0FA3"/>
    <w:rsid w:val="00AB73BF"/>
    <w:rsid w:val="00AC335C"/>
    <w:rsid w:val="00AC463E"/>
    <w:rsid w:val="00AD3BE2"/>
    <w:rsid w:val="00AD3E3D"/>
    <w:rsid w:val="00AE1EE4"/>
    <w:rsid w:val="00AE2B87"/>
    <w:rsid w:val="00AE36EC"/>
    <w:rsid w:val="00AF1688"/>
    <w:rsid w:val="00AF46E6"/>
    <w:rsid w:val="00AF5139"/>
    <w:rsid w:val="00AF75B8"/>
    <w:rsid w:val="00B024B3"/>
    <w:rsid w:val="00B06EDA"/>
    <w:rsid w:val="00B1161F"/>
    <w:rsid w:val="00B11661"/>
    <w:rsid w:val="00B23210"/>
    <w:rsid w:val="00B32B4D"/>
    <w:rsid w:val="00B4137E"/>
    <w:rsid w:val="00B42B91"/>
    <w:rsid w:val="00B44136"/>
    <w:rsid w:val="00B467C2"/>
    <w:rsid w:val="00B54DF7"/>
    <w:rsid w:val="00B56223"/>
    <w:rsid w:val="00B56E79"/>
    <w:rsid w:val="00B57AA7"/>
    <w:rsid w:val="00B637AA"/>
    <w:rsid w:val="00B638EF"/>
    <w:rsid w:val="00B7592C"/>
    <w:rsid w:val="00B809D3"/>
    <w:rsid w:val="00B84B66"/>
    <w:rsid w:val="00B85475"/>
    <w:rsid w:val="00B9090A"/>
    <w:rsid w:val="00B92196"/>
    <w:rsid w:val="00B9228D"/>
    <w:rsid w:val="00B929EC"/>
    <w:rsid w:val="00BB0725"/>
    <w:rsid w:val="00BC408A"/>
    <w:rsid w:val="00BC5023"/>
    <w:rsid w:val="00BC556C"/>
    <w:rsid w:val="00BC73CA"/>
    <w:rsid w:val="00BD42DA"/>
    <w:rsid w:val="00BD4684"/>
    <w:rsid w:val="00BE08A7"/>
    <w:rsid w:val="00BE4391"/>
    <w:rsid w:val="00BF3E48"/>
    <w:rsid w:val="00BF55BE"/>
    <w:rsid w:val="00C07800"/>
    <w:rsid w:val="00C15F1B"/>
    <w:rsid w:val="00C16288"/>
    <w:rsid w:val="00C17D1D"/>
    <w:rsid w:val="00C45923"/>
    <w:rsid w:val="00C543E7"/>
    <w:rsid w:val="00C70225"/>
    <w:rsid w:val="00C72198"/>
    <w:rsid w:val="00C73C7D"/>
    <w:rsid w:val="00C75005"/>
    <w:rsid w:val="00C970DF"/>
    <w:rsid w:val="00CA7E71"/>
    <w:rsid w:val="00CB1CB3"/>
    <w:rsid w:val="00CB2673"/>
    <w:rsid w:val="00CB701D"/>
    <w:rsid w:val="00CC3F0E"/>
    <w:rsid w:val="00CD08C9"/>
    <w:rsid w:val="00CD1E44"/>
    <w:rsid w:val="00CD1FE8"/>
    <w:rsid w:val="00CD38CD"/>
    <w:rsid w:val="00CD3E0C"/>
    <w:rsid w:val="00CD5565"/>
    <w:rsid w:val="00CD616C"/>
    <w:rsid w:val="00CE690B"/>
    <w:rsid w:val="00CF53E0"/>
    <w:rsid w:val="00CF68D6"/>
    <w:rsid w:val="00CF7B4A"/>
    <w:rsid w:val="00D009F8"/>
    <w:rsid w:val="00D023AE"/>
    <w:rsid w:val="00D068E7"/>
    <w:rsid w:val="00D078DA"/>
    <w:rsid w:val="00D126B6"/>
    <w:rsid w:val="00D14995"/>
    <w:rsid w:val="00D2331A"/>
    <w:rsid w:val="00D2455C"/>
    <w:rsid w:val="00D25023"/>
    <w:rsid w:val="00D27F8C"/>
    <w:rsid w:val="00D31D2E"/>
    <w:rsid w:val="00D33843"/>
    <w:rsid w:val="00D54A6F"/>
    <w:rsid w:val="00D57D57"/>
    <w:rsid w:val="00D62E42"/>
    <w:rsid w:val="00D772FB"/>
    <w:rsid w:val="00D85C52"/>
    <w:rsid w:val="00DA1AA0"/>
    <w:rsid w:val="00DB6EFA"/>
    <w:rsid w:val="00DC44A8"/>
    <w:rsid w:val="00DD34FD"/>
    <w:rsid w:val="00DE4BEE"/>
    <w:rsid w:val="00DE5B3D"/>
    <w:rsid w:val="00DE7112"/>
    <w:rsid w:val="00DF19BE"/>
    <w:rsid w:val="00DF3B44"/>
    <w:rsid w:val="00E1372E"/>
    <w:rsid w:val="00E21D30"/>
    <w:rsid w:val="00E24D9A"/>
    <w:rsid w:val="00E27805"/>
    <w:rsid w:val="00E27A11"/>
    <w:rsid w:val="00E30497"/>
    <w:rsid w:val="00E34C36"/>
    <w:rsid w:val="00E358A2"/>
    <w:rsid w:val="00E35C9A"/>
    <w:rsid w:val="00E3771B"/>
    <w:rsid w:val="00E40725"/>
    <w:rsid w:val="00E40979"/>
    <w:rsid w:val="00E42632"/>
    <w:rsid w:val="00E43F26"/>
    <w:rsid w:val="00E52A36"/>
    <w:rsid w:val="00E6378B"/>
    <w:rsid w:val="00E63EC3"/>
    <w:rsid w:val="00E653DA"/>
    <w:rsid w:val="00E65958"/>
    <w:rsid w:val="00E660FE"/>
    <w:rsid w:val="00E84FE5"/>
    <w:rsid w:val="00E85799"/>
    <w:rsid w:val="00E879A5"/>
    <w:rsid w:val="00E879FC"/>
    <w:rsid w:val="00EA2574"/>
    <w:rsid w:val="00EA2F1F"/>
    <w:rsid w:val="00EA3F2E"/>
    <w:rsid w:val="00EA57EC"/>
    <w:rsid w:val="00EB120E"/>
    <w:rsid w:val="00EB46E2"/>
    <w:rsid w:val="00EC0045"/>
    <w:rsid w:val="00ED452E"/>
    <w:rsid w:val="00EE2569"/>
    <w:rsid w:val="00EE3CDA"/>
    <w:rsid w:val="00EF19D2"/>
    <w:rsid w:val="00EF32E3"/>
    <w:rsid w:val="00EF37A8"/>
    <w:rsid w:val="00EF531F"/>
    <w:rsid w:val="00F05FE8"/>
    <w:rsid w:val="00F13838"/>
    <w:rsid w:val="00F13D87"/>
    <w:rsid w:val="00F149E5"/>
    <w:rsid w:val="00F15E33"/>
    <w:rsid w:val="00F17DA2"/>
    <w:rsid w:val="00F22EC0"/>
    <w:rsid w:val="00F239B2"/>
    <w:rsid w:val="00F27D7B"/>
    <w:rsid w:val="00F31D34"/>
    <w:rsid w:val="00F342A1"/>
    <w:rsid w:val="00F36FBA"/>
    <w:rsid w:val="00F44D36"/>
    <w:rsid w:val="00F46262"/>
    <w:rsid w:val="00F4795D"/>
    <w:rsid w:val="00F50A61"/>
    <w:rsid w:val="00F525CD"/>
    <w:rsid w:val="00F5286C"/>
    <w:rsid w:val="00F52E12"/>
    <w:rsid w:val="00F56F1D"/>
    <w:rsid w:val="00F638CA"/>
    <w:rsid w:val="00F83C42"/>
    <w:rsid w:val="00F900B4"/>
    <w:rsid w:val="00FA0F2E"/>
    <w:rsid w:val="00FA4DB1"/>
    <w:rsid w:val="00FA7B00"/>
    <w:rsid w:val="00FB2B37"/>
    <w:rsid w:val="00FB3F2A"/>
    <w:rsid w:val="00FC3593"/>
    <w:rsid w:val="00FC6256"/>
    <w:rsid w:val="00FD117D"/>
    <w:rsid w:val="00FD72E3"/>
    <w:rsid w:val="00FE06FC"/>
    <w:rsid w:val="00FF0315"/>
    <w:rsid w:val="00FF2121"/>
    <w:rsid w:val="00FF22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A5"/>
    <w:rPr>
      <w:lang w:val="en-US"/>
    </w:rPr>
  </w:style>
  <w:style w:type="character" w:default="1" w:styleId="DefaultParagraphFont">
    <w:name w:val="Default Paragraph Font"/>
    <w:uiPriority w:val="1"/>
    <w:semiHidden/>
    <w:unhideWhenUsed/>
    <w:rsid w:val="005E08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08A5"/>
  </w:style>
  <w:style w:type="character" w:styleId="LineNumber">
    <w:name w:val="line number"/>
    <w:uiPriority w:val="99"/>
    <w:semiHidden/>
    <w:unhideWhenUsed/>
    <w:rsid w:val="005E08A5"/>
    <w:rPr>
      <w:rFonts w:ascii="Times New Roman" w:hAnsi="Times New Roman"/>
      <w:b w:val="0"/>
      <w:i w:val="0"/>
      <w:sz w:val="22"/>
    </w:rPr>
  </w:style>
  <w:style w:type="paragraph" w:styleId="NoSpacing">
    <w:name w:val="No Spacing"/>
    <w:uiPriority w:val="1"/>
    <w:qFormat/>
    <w:rsid w:val="005E08A5"/>
    <w:pPr>
      <w:spacing w:after="0" w:line="240" w:lineRule="auto"/>
    </w:pPr>
  </w:style>
  <w:style w:type="paragraph" w:customStyle="1" w:styleId="scemptylineheader">
    <w:name w:val="sc_emptyline_header"/>
    <w:qFormat/>
    <w:rsid w:val="005E08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08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08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08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08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08A5"/>
    <w:rPr>
      <w:color w:val="808080"/>
    </w:rPr>
  </w:style>
  <w:style w:type="paragraph" w:customStyle="1" w:styleId="scdirectionallanguage">
    <w:name w:val="sc_directional_language"/>
    <w:qFormat/>
    <w:rsid w:val="005E08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08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08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08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08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08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08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08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08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08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08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08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08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08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08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08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08A5"/>
    <w:rPr>
      <w:rFonts w:ascii="Times New Roman" w:hAnsi="Times New Roman"/>
      <w:color w:val="auto"/>
      <w:sz w:val="22"/>
    </w:rPr>
  </w:style>
  <w:style w:type="paragraph" w:customStyle="1" w:styleId="scclippagebillheader">
    <w:name w:val="sc_clip_page_bill_header"/>
    <w:qFormat/>
    <w:rsid w:val="005E08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08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08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5"/>
    <w:rPr>
      <w:lang w:val="en-US"/>
    </w:rPr>
  </w:style>
  <w:style w:type="paragraph" w:styleId="Footer">
    <w:name w:val="footer"/>
    <w:basedOn w:val="Normal"/>
    <w:link w:val="FooterChar"/>
    <w:uiPriority w:val="99"/>
    <w:unhideWhenUsed/>
    <w:rsid w:val="005E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5"/>
    <w:rPr>
      <w:lang w:val="en-US"/>
    </w:rPr>
  </w:style>
  <w:style w:type="paragraph" w:styleId="ListParagraph">
    <w:name w:val="List Paragraph"/>
    <w:basedOn w:val="Normal"/>
    <w:uiPriority w:val="34"/>
    <w:qFormat/>
    <w:rsid w:val="005E08A5"/>
    <w:pPr>
      <w:ind w:left="720"/>
      <w:contextualSpacing/>
    </w:pPr>
  </w:style>
  <w:style w:type="paragraph" w:customStyle="1" w:styleId="scbillfooter">
    <w:name w:val="sc_bill_footer"/>
    <w:qFormat/>
    <w:rsid w:val="005E08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08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08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08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08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0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08A5"/>
    <w:pPr>
      <w:widowControl w:val="0"/>
      <w:suppressAutoHyphens/>
      <w:spacing w:after="0" w:line="360" w:lineRule="auto"/>
    </w:pPr>
    <w:rPr>
      <w:rFonts w:ascii="Times New Roman" w:hAnsi="Times New Roman"/>
      <w:lang w:val="en-US"/>
    </w:rPr>
  </w:style>
  <w:style w:type="paragraph" w:customStyle="1" w:styleId="sctableln">
    <w:name w:val="sc_table_ln"/>
    <w:qFormat/>
    <w:rsid w:val="005E08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08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08A5"/>
    <w:rPr>
      <w:strike/>
      <w:dstrike w:val="0"/>
    </w:rPr>
  </w:style>
  <w:style w:type="character" w:customStyle="1" w:styleId="scinsert">
    <w:name w:val="sc_insert"/>
    <w:uiPriority w:val="1"/>
    <w:qFormat/>
    <w:rsid w:val="005E08A5"/>
    <w:rPr>
      <w:caps w:val="0"/>
      <w:smallCaps w:val="0"/>
      <w:strike w:val="0"/>
      <w:dstrike w:val="0"/>
      <w:vanish w:val="0"/>
      <w:u w:val="single"/>
      <w:vertAlign w:val="baseline"/>
    </w:rPr>
  </w:style>
  <w:style w:type="character" w:customStyle="1" w:styleId="scinsertred">
    <w:name w:val="sc_insert_red"/>
    <w:uiPriority w:val="1"/>
    <w:qFormat/>
    <w:rsid w:val="005E08A5"/>
    <w:rPr>
      <w:caps w:val="0"/>
      <w:smallCaps w:val="0"/>
      <w:strike w:val="0"/>
      <w:dstrike w:val="0"/>
      <w:vanish w:val="0"/>
      <w:color w:val="FF0000"/>
      <w:u w:val="single"/>
      <w:vertAlign w:val="baseline"/>
    </w:rPr>
  </w:style>
  <w:style w:type="character" w:customStyle="1" w:styleId="scinsertblue">
    <w:name w:val="sc_insert_blue"/>
    <w:uiPriority w:val="1"/>
    <w:qFormat/>
    <w:rsid w:val="005E08A5"/>
    <w:rPr>
      <w:caps w:val="0"/>
      <w:smallCaps w:val="0"/>
      <w:strike w:val="0"/>
      <w:dstrike w:val="0"/>
      <w:vanish w:val="0"/>
      <w:color w:val="0070C0"/>
      <w:u w:val="single"/>
      <w:vertAlign w:val="baseline"/>
    </w:rPr>
  </w:style>
  <w:style w:type="character" w:customStyle="1" w:styleId="scstrikered">
    <w:name w:val="sc_strike_red"/>
    <w:uiPriority w:val="1"/>
    <w:qFormat/>
    <w:rsid w:val="005E08A5"/>
    <w:rPr>
      <w:strike/>
      <w:dstrike w:val="0"/>
      <w:color w:val="FF0000"/>
    </w:rPr>
  </w:style>
  <w:style w:type="character" w:customStyle="1" w:styleId="scstrikeblue">
    <w:name w:val="sc_strike_blue"/>
    <w:uiPriority w:val="1"/>
    <w:qFormat/>
    <w:rsid w:val="005E08A5"/>
    <w:rPr>
      <w:strike/>
      <w:dstrike w:val="0"/>
      <w:color w:val="0070C0"/>
    </w:rPr>
  </w:style>
  <w:style w:type="character" w:customStyle="1" w:styleId="scinsertbluenounderline">
    <w:name w:val="sc_insert_blue_no_underline"/>
    <w:uiPriority w:val="1"/>
    <w:qFormat/>
    <w:rsid w:val="005E08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08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08A5"/>
    <w:rPr>
      <w:strike/>
      <w:dstrike w:val="0"/>
      <w:color w:val="0070C0"/>
      <w:lang w:val="en-US"/>
    </w:rPr>
  </w:style>
  <w:style w:type="character" w:customStyle="1" w:styleId="scstrikerednoncodified">
    <w:name w:val="sc_strike_red_non_codified"/>
    <w:uiPriority w:val="1"/>
    <w:qFormat/>
    <w:rsid w:val="005E08A5"/>
    <w:rPr>
      <w:strike/>
      <w:dstrike w:val="0"/>
      <w:color w:val="FF0000"/>
    </w:rPr>
  </w:style>
  <w:style w:type="paragraph" w:customStyle="1" w:styleId="scbillsiglines">
    <w:name w:val="sc_bill_sig_lines"/>
    <w:qFormat/>
    <w:rsid w:val="005E08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08A5"/>
    <w:rPr>
      <w:bdr w:val="none" w:sz="0" w:space="0" w:color="auto"/>
      <w:shd w:val="clear" w:color="auto" w:fill="FEC6C6"/>
    </w:rPr>
  </w:style>
  <w:style w:type="paragraph" w:styleId="Revision">
    <w:name w:val="Revision"/>
    <w:hidden/>
    <w:uiPriority w:val="99"/>
    <w:semiHidden/>
    <w:rsid w:val="004538D0"/>
    <w:pPr>
      <w:spacing w:after="0" w:line="240" w:lineRule="auto"/>
    </w:pPr>
    <w:rPr>
      <w:lang w:val="en-US"/>
    </w:rPr>
  </w:style>
  <w:style w:type="character" w:customStyle="1" w:styleId="screstoreblue">
    <w:name w:val="sc_restore_blue"/>
    <w:uiPriority w:val="1"/>
    <w:qFormat/>
    <w:rsid w:val="005E08A5"/>
    <w:rPr>
      <w:color w:val="4472C4" w:themeColor="accent1"/>
      <w:bdr w:val="none" w:sz="0" w:space="0" w:color="auto"/>
      <w:shd w:val="clear" w:color="auto" w:fill="auto"/>
    </w:rPr>
  </w:style>
  <w:style w:type="character" w:customStyle="1" w:styleId="screstorered">
    <w:name w:val="sc_restore_red"/>
    <w:uiPriority w:val="1"/>
    <w:qFormat/>
    <w:rsid w:val="005E08A5"/>
    <w:rPr>
      <w:color w:val="FF0000"/>
      <w:bdr w:val="none" w:sz="0" w:space="0" w:color="auto"/>
      <w:shd w:val="clear" w:color="auto" w:fill="auto"/>
    </w:rPr>
  </w:style>
  <w:style w:type="character" w:customStyle="1" w:styleId="scstrikenewblue">
    <w:name w:val="sc_strike_new_blue"/>
    <w:uiPriority w:val="1"/>
    <w:qFormat/>
    <w:rsid w:val="005E08A5"/>
    <w:rPr>
      <w:strike w:val="0"/>
      <w:dstrike/>
      <w:color w:val="0070C0"/>
      <w:u w:val="none"/>
    </w:rPr>
  </w:style>
  <w:style w:type="character" w:customStyle="1" w:styleId="scstrikenewred">
    <w:name w:val="sc_strike_new_red"/>
    <w:uiPriority w:val="1"/>
    <w:qFormat/>
    <w:rsid w:val="005E08A5"/>
    <w:rPr>
      <w:strike w:val="0"/>
      <w:dstrike/>
      <w:color w:val="FF0000"/>
      <w:u w:val="none"/>
    </w:rPr>
  </w:style>
  <w:style w:type="character" w:customStyle="1" w:styleId="scamendsenate">
    <w:name w:val="sc_amend_senate"/>
    <w:uiPriority w:val="1"/>
    <w:qFormat/>
    <w:rsid w:val="005E08A5"/>
    <w:rPr>
      <w:bdr w:val="none" w:sz="0" w:space="0" w:color="auto"/>
      <w:shd w:val="clear" w:color="auto" w:fill="FFF2CC" w:themeFill="accent4" w:themeFillTint="33"/>
    </w:rPr>
  </w:style>
  <w:style w:type="character" w:customStyle="1" w:styleId="scamendhouse">
    <w:name w:val="sc_amend_house"/>
    <w:uiPriority w:val="1"/>
    <w:qFormat/>
    <w:rsid w:val="005E08A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amp;session=126&amp;summary=B" TargetMode="External" Id="R3703b887dc22472a" /><Relationship Type="http://schemas.openxmlformats.org/officeDocument/2006/relationships/hyperlink" Target="https://www.scstatehouse.gov/sess126_2025-2026/prever/346_20250213.docx" TargetMode="External" Id="R0dd904a5b8bf47ac" /><Relationship Type="http://schemas.openxmlformats.org/officeDocument/2006/relationships/hyperlink" Target="https://www.scstatehouse.gov/sess126_2025-2026/prever/346_20250218.docx" TargetMode="External" Id="Rd4c01b5ac2044a0c" /><Relationship Type="http://schemas.openxmlformats.org/officeDocument/2006/relationships/hyperlink" Target="h:\sj\20250213.docx" TargetMode="External" Id="R03c759f04da54e3d" /><Relationship Type="http://schemas.openxmlformats.org/officeDocument/2006/relationships/hyperlink" Target="h:\sj\20250213.docx" TargetMode="External" Id="R459092e20faf42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C66B9"/>
    <w:rsid w:val="003E4FBC"/>
    <w:rsid w:val="004E2BB5"/>
    <w:rsid w:val="0054011A"/>
    <w:rsid w:val="00580C56"/>
    <w:rsid w:val="005B054F"/>
    <w:rsid w:val="006B363F"/>
    <w:rsid w:val="007070D2"/>
    <w:rsid w:val="00764572"/>
    <w:rsid w:val="00776F2C"/>
    <w:rsid w:val="007D47CC"/>
    <w:rsid w:val="008F7723"/>
    <w:rsid w:val="00912A5F"/>
    <w:rsid w:val="00940EED"/>
    <w:rsid w:val="009C3651"/>
    <w:rsid w:val="00A51DBA"/>
    <w:rsid w:val="00B20DA6"/>
    <w:rsid w:val="00B457AF"/>
    <w:rsid w:val="00C818FB"/>
    <w:rsid w:val="00CC0451"/>
    <w:rsid w:val="00D068E7"/>
    <w:rsid w:val="00D6665C"/>
    <w:rsid w:val="00E40725"/>
    <w:rsid w:val="00E660FE"/>
    <w:rsid w:val="00E76813"/>
    <w:rsid w:val="00EF32E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18bf31e4-89d3-4786-9321-5833a0335c8f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f6fcaa9a-26f8-48c0-b8d0-d213978f45e7</T_BILL_REQUEST_REQUEST>
  <T_BILL_R_ORIGINALDRAFT>49b23601-a97a-4ec4-a3ce-d4416eab76f0</T_BILL_R_ORIGINALDRAFT>
  <T_BILL_SPONSOR_SPONSOR>cf793dbb-d3c2-4d58-8219-a13a939f3d81</T_BILL_SPONSOR_SPONSOR>
  <T_BILL_T_BILLNAME>[0346]</T_BILL_T_BILLNAME>
  <T_BILL_T_BILLNUMBER>346</T_BILL_T_BILLNUMBER>
  <T_BILL_T_BILLTITLE>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T_BILL_T_BILLTITLE>
  <T_BILL_T_CHAMBER>senate</T_BILL_T_CHAMBER>
  <T_BILL_T_FILENAME> </T_BILL_T_FILENAME>
  <T_BILL_T_LEGTYPE>bill_statewide</T_BILL_T_LEGTYPE>
  <T_BILL_T_RATNUMBERSTRING>SNone</T_BILL_T_RATNUMBERSTRING>
  <T_BILL_T_SECTIONS>[{"SectionUUID":"f5f20db5-06da-4326-bc29-560575a3c4fc","SectionName":"code_section","SectionNumber":1,"SectionType":"code_section","CodeSections":[{"CodeSectionBookmarkName":"cs_T16C3N600_80162359c","IsConstitutionSection":false,"Identity":"16-3-600","IsNew":false,"SubSections":[{"Level":1,"Identity":"T16C3N600SA","SubSectionBookmarkName":"ss_T16C3N600SA_lv1_b2a27fa1c","IsNewSubSection":false,"SubSectionReplacement":""},{"Level":1,"Identity":"T16C3N600SB","SubSectionBookmarkName":"ss_T16C3N600SB_lv1_243abed87","IsNewSubSection":false,"SubSectionReplacement":""},{"Level":1,"Identity":"T16C3N600SC","SubSectionBookmarkName":"ss_T16C3N600SC_lv1_771fadfa6","IsNewSubSection":false,"SubSectionReplacement":""},{"Level":1,"Identity":"T16C3N600SD","SubSectionBookmarkName":"ss_T16C3N600SD_lv1_a1c4a2275","IsNewSubSection":false,"SubSectionReplacement":""},{"Level":1,"Identity":"T16C3N600SE","SubSectionBookmarkName":"ss_T16C3N600SE_lv1_c27f00137","IsNewSubSection":false,"SubSectionReplacement":""},{"Level":2,"Identity":"T16C3N600S1","SubSectionBookmarkName":"ss_T16C3N600S1_lv2_2a59a8c25","IsNewSubSection":false,"SubSectionReplacement":""},{"Level":2,"Identity":"T16C3N600S2","SubSectionBookmarkName":"ss_T16C3N600S2_lv2_1ed66337e","IsNewSubSection":false,"SubSectionReplacement":""},{"Level":2,"Identity":"T16C3N600S3","SubSectionBookmarkName":"ss_T16C3N600S3_lv2_f165029f3","IsNewSubSection":false,"SubSectionReplacement":""},{"Level":2,"Identity":"T16C3N600S4","SubSectionBookmarkName":"ss_T16C3N600S4_lv2_d39934529","IsNewSubSection":false,"SubSectionReplacement":""},{"Level":2,"Identity":"T16C3N600S5","SubSectionBookmarkName":"ss_T16C3N600S5_lv2_8623dea55","IsNewSubSection":false,"SubSectionReplacement":""},{"Level":2,"Identity":"T16C3N600S1","SubSectionBookmarkName":"ss_T16C3N600S1_lv2_9a3b7798b","IsNewSubSection":false,"SubSectionReplacement":""},{"Level":3,"Identity":"T16C3N600Sa","SubSectionBookmarkName":"ss_T16C3N600Sa_lv3_7fc3e8ba3","IsNewSubSection":false,"SubSectionReplacement":""},{"Level":3,"Identity":"T16C3N600Sb","SubSectionBookmarkName":"ss_T16C3N600Sb_lv3_e5c1e56d5","IsNewSubSection":false,"SubSectionReplacement":""},{"Level":2,"Identity":"T16C3N600S2","SubSectionBookmarkName":"ss_T16C3N600S2_lv2_59264e9aa","IsNewSubSection":false,"SubSectionReplacement":""},{"Level":2,"Identity":"T16C3N600S3","SubSectionBookmarkName":"ss_T16C3N600S3_lv2_fd41fc96b","IsNewSubSection":false,"SubSectionReplacement":""},{"Level":2,"Identity":"T16C3N600S4","SubSectionBookmarkName":"ss_T16C3N600S4_lv2_4e50a0b65","IsNewSubSection":false,"SubSectionReplacement":""},{"Level":2,"Identity":"T16C3N600S1","SubSectionBookmarkName":"ss_T16C3N600S1_lv2_dd2ab12dd","IsNewSubSection":false,"SubSectionReplacement":""},{"Level":3,"Identity":"T16C3N600Sa","SubSectionBookmarkName":"ss_T16C3N600Sa_lv3_e78a9ecf9","IsNewSubSection":false,"SubSectionReplacement":""},{"Level":4,"Identity":"T16C3N600Si","SubSectionBookmarkName":"ss_T16C3N600Si_lv4_747571660","IsNewSubSection":false,"SubSectionReplacement":""},{"Level":4,"Identity":"T16C3N600Sii","SubSectionBookmarkName":"ss_T16C3N600Sii_lv4_5763636fb","IsNewSubSection":false,"SubSectionReplacement":""},{"Level":3,"Identity":"T16C3N600Sb","SubSectionBookmarkName":"ss_T16C3N600Sb_lv3_322689111","IsNewSubSection":false,"SubSectionReplacement":""},{"Level":4,"Identity":"T16C3N600Si","SubSectionBookmarkName":"ss_T16C3N600Si_lv4_24a10ce02","IsNewSubSection":false,"SubSectionReplacement":""},{"Level":4,"Identity":"T16C3N600Sii","SubSectionBookmarkName":"ss_T16C3N600Sii_lv4_a52aad69e","IsNewSubSection":false,"SubSectionReplacement":""},{"Level":5,"Identity":"T16C3N600S2","SubSectionBookmarkName":"ss_T16C3N600S2_lv5_c3e61c0c7","IsNewSubSection":false,"SubSectionReplacement":""},{"Level":5,"Identity":"T16C3N600S3","SubSectionBookmarkName":"ss_T16C3N600S3_lv5_ff6ee2a18","IsNewSubSection":false,"SubSectionReplacement":""},{"Level":5,"Identity":"T16C3N600S4","SubSectionBookmarkName":"ss_T16C3N600S4_lv5_0ff432764","IsNewSubSection":false,"SubSectionReplacement":""},{"Level":2,"Identity":"T16C3N600S1","SubSectionBookmarkName":"ss_T16C3N600S1_lv2_c8156328b","IsNewSubSection":false,"SubSectionReplacement":""},{"Level":3,"Identity":"T16C3N600Sa","SubSectionBookmarkName":"ss_T16C3N600Sa_lv3_ad165458d","IsNewSubSection":false,"SubSectionReplacement":""},{"Level":3,"Identity":"T16C3N600Sb","SubSectionBookmarkName":"ss_T16C3N600Sb_lv3_7a9fb4035","IsNewSubSection":false,"SubSectionReplacement":""},{"Level":2,"Identity":"T16C3N600S2","SubSectionBookmarkName":"ss_T16C3N600S2_lv2_b3d21bafa","IsNewSubSection":false,"SubSectionReplacement":""},{"Level":2,"Identity":"T16C3N600S3","SubSectionBookmarkName":"ss_T16C3N600S3_lv2_cabd8e943","IsNewSubSection":false,"SubSectionReplacement":""},{"Level":2,"Identity":"T16C3N600S4","SubSectionBookmarkName":"ss_T16C3N600S4_lv2_9de9c6a1b","IsNewSubSection":false,"SubSectionReplacement":""},{"Level":2,"Identity":"T16C3N600S1","SubSectionBookmarkName":"ss_T16C3N600S1_lv2_0b24dfdb2","IsNewSubSection":false,"SubSectionReplacement":""},{"Level":2,"Identity":"T16C3N600S2","SubSectionBookmarkName":"ss_T16C3N600S2_lv2_b33b60776","IsNewSubSection":false,"SubSectionReplacement":""},{"Level":2,"Identity":"T16C3N600S3","SubSectionBookmarkName":"ss_T16C3N600S3_lv2_4eab749bd","IsNewSubSection":false,"SubSectionReplacement":""},{"Level":2,"Identity":"T16C3N600S4","SubSectionBookmarkName":"ss_T16C3N600S4_lv2_ee8b1eb52","IsNewSubSection":false,"SubSectionReplacement":""}],"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b92a6aa0b"},{"SectionUUID":"6888ef39-621a-4162-b39f-ddea7575792b","SectionName":"Savings","SectionNumber":2,"SectionType":"new","CodeSections":[],"TitleText":"","DisableControls":false,"Deleted":false,"RepealItems":[],"SectionBookmarkName":"bs_num_2_fd7dc3d32"},{"SectionUUID":"b39abdde-edcb-4d84-a965-a399bdf4968a","SectionName":"standard_eff_date_section","SectionNumber":3,"SectionType":"drafting_clause","CodeSections":[],"TitleText":"","DisableControls":false,"Deleted":false,"RepealItems":[],"SectionBookmarkName":"bs_num_3_lastsection"}]</T_BILL_T_SECTIONS>
  <T_BILL_T_SECTIONSHISTORY>[{"Id":3,"SectionsList":[{"SectionUUID":"66cbf029-e118-4d87-8f15-5ba2bd37ee63","SectionName":"code_section","SectionNumber":1,"SectionType":"code_section","CodeSections":[{"CodeSectionBookmarkName":"cs_T16C3N600_8d1724058","IsConstitutionSection":false,"Identity":"16-3-600","IsNew":false,"SubSections":[],"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14:14.5352961-05:00","Username":null},{"Id":2,"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52.4836151-05:00","Username":null},{"Id":1,"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13.6416566-05:00","Username":null},{"Id":4,"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15:00.8702774-05:00","Username":"victoriachandler@scsenate.gov"}]</T_BILL_T_SECTIONSHISTORY>
  <T_BILL_T_SUBJECT>Assault and battery</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7591</Characters>
  <Application>Microsoft Office Word</Application>
  <DocSecurity>0</DocSecurity>
  <Lines>126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2025-02-18T21:42:00Z</dcterms:created>
  <dcterms:modified xsi:type="dcterms:W3CDTF">2025-02-18T21:43:00Z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