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LC-0168WAB25.docx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harassment and bullying reporting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74502b32259d4b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528c6ac730453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270AE" w:rsidRDefault="00432135" w14:paraId="47642A99" w14:textId="7F764F10">
      <w:pPr>
        <w:pStyle w:val="scemptylineheader"/>
      </w:pPr>
      <w:bookmarkStart w:name="open_doc_here" w:id="0"/>
      <w:bookmarkEnd w:id="0"/>
    </w:p>
    <w:p w:rsidRPr="00BB0725" w:rsidR="00A73EFA" w:rsidP="008270AE" w:rsidRDefault="00A73EFA" w14:paraId="7B72410E" w14:textId="78C41A23">
      <w:pPr>
        <w:pStyle w:val="scemptylineheader"/>
      </w:pPr>
    </w:p>
    <w:p w:rsidRPr="00BB0725" w:rsidR="00A73EFA" w:rsidP="008270AE" w:rsidRDefault="00A73EFA" w14:paraId="6AD935C9" w14:textId="162BA9BA">
      <w:pPr>
        <w:pStyle w:val="scemptylineheader"/>
      </w:pPr>
    </w:p>
    <w:p w:rsidRPr="00DF3B44" w:rsidR="00A73EFA" w:rsidP="008270AE" w:rsidRDefault="00A73EFA" w14:paraId="51A98227" w14:textId="241B0589">
      <w:pPr>
        <w:pStyle w:val="scemptylineheader"/>
      </w:pPr>
    </w:p>
    <w:p w:rsidRPr="00DF3B44" w:rsidR="00A73EFA" w:rsidP="008270AE" w:rsidRDefault="00A73EFA" w14:paraId="3858851A" w14:textId="3BB01EC1">
      <w:pPr>
        <w:pStyle w:val="scemptylineheader"/>
      </w:pPr>
    </w:p>
    <w:p w:rsidRPr="00DF3B44" w:rsidR="00A73EFA" w:rsidP="008270AE" w:rsidRDefault="00A73EFA" w14:paraId="4E3DDE20" w14:textId="6E989E9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158A" w14:paraId="40FEFADA" w14:textId="120E5B32">
          <w:pPr>
            <w:pStyle w:val="scbilltitle"/>
          </w:pPr>
          <w:r>
            <w:t>TO AMEND THE SOUTH CAROLINA CODE OF LAWS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BY AMENDING SECTION 59‑63‑130, RELATING TO MANDATORY REPORTING OF CONDUCT PROHIBITED UNDER THE SAFE SCHOOL CLIMATE ACT, SO AS TO PROVIDE PENALTIES FOR NONCOMPLIANCE; AND BY AMENDING SECTION 59‑63‑150, RELATING TO REMEDIES AND IMMUNITIES UNDER THE SAFE SCHOOL CLIMATE ACT, SO AS TO IMPOSE STRINGENT PENALTIES FOR NONCOMPLIANCE.</w:t>
          </w:r>
        </w:p>
      </w:sdtContent>
    </w:sdt>
    <w:bookmarkStart w:name="at_8fc12390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41b9995" w:id="2"/>
      <w:r w:rsidRPr="0094541D">
        <w:t>B</w:t>
      </w:r>
      <w:bookmarkEnd w:id="2"/>
      <w:r w:rsidRPr="0094541D">
        <w:t>e it enacted by the General Assembly of the State of South Carolina:</w:t>
      </w:r>
    </w:p>
    <w:p w:rsidR="00DE4603" w:rsidP="00DE4603" w:rsidRDefault="00DE4603" w14:paraId="4B68F908" w14:textId="77777777">
      <w:pPr>
        <w:pStyle w:val="scemptyline"/>
      </w:pPr>
    </w:p>
    <w:p w:rsidR="00C96EB6" w:rsidP="00C96EB6" w:rsidRDefault="00DE4603" w14:paraId="17427249" w14:textId="77777777">
      <w:pPr>
        <w:pStyle w:val="scdirectionallanguage"/>
      </w:pPr>
      <w:bookmarkStart w:name="bs_num_1_36aab46d1" w:id="3"/>
      <w:r>
        <w:t>S</w:t>
      </w:r>
      <w:bookmarkEnd w:id="3"/>
      <w:r>
        <w:t>ECTION 1.</w:t>
      </w:r>
      <w:r>
        <w:tab/>
      </w:r>
      <w:bookmarkStart w:name="dl_a3c33ed0a" w:id="4"/>
      <w:r w:rsidR="00C96EB6">
        <w:t>A</w:t>
      </w:r>
      <w:bookmarkEnd w:id="4"/>
      <w:r w:rsidR="00C96EB6">
        <w:t>rticle 2, Chapter 63, Title 59 of the S.C. Code is amended by adding:</w:t>
      </w:r>
    </w:p>
    <w:p w:rsidR="00C96EB6" w:rsidP="00C96EB6" w:rsidRDefault="00C96EB6" w14:paraId="547BDF5E" w14:textId="77777777">
      <w:pPr>
        <w:pStyle w:val="scnewcodesection"/>
      </w:pPr>
    </w:p>
    <w:p w:rsidR="00AD7F28" w:rsidP="00AD7F28" w:rsidRDefault="00C96EB6" w14:paraId="1B2AAD25" w14:textId="7672D043">
      <w:pPr>
        <w:pStyle w:val="scnewcodesection"/>
      </w:pPr>
      <w:r>
        <w:tab/>
      </w:r>
      <w:bookmarkStart w:name="ns_T59C63N155_145fefd2d" w:id="5"/>
      <w:r>
        <w:t>S</w:t>
      </w:r>
      <w:bookmarkEnd w:id="5"/>
      <w:r>
        <w:t>ection 59‑63‑155.</w:t>
      </w:r>
      <w:bookmarkStart w:name="up_edd2f2265" w:id="6"/>
      <w:r w:rsidR="00AD7F28">
        <w:t xml:space="preserve"> </w:t>
      </w:r>
      <w:bookmarkEnd w:id="6"/>
      <w:r w:rsidR="00AD7F28">
        <w:t>(A) Before January 1, 2027, the State Department of Education shall develop a standard form which then must be used by all school districts in the State to report incidents of harassment, intimidation, and bullying on property of the school or at school sanctioned extracurricular activities not on the property of the school. The form must define what constitutes harassment, intimidation, or bullying activity required to be reported consistent with the definition in Section 59</w:t>
      </w:r>
      <w:r w:rsidR="006A66F9">
        <w:t>‑</w:t>
      </w:r>
      <w:r w:rsidR="00AD7F28">
        <w:t>63</w:t>
      </w:r>
      <w:r w:rsidR="006A66F9">
        <w:t>‑</w:t>
      </w:r>
      <w:r w:rsidR="00AD7F28">
        <w:t>120 and must provide for the collection of information concerning the incident including, but not limited to, the:</w:t>
      </w:r>
    </w:p>
    <w:p w:rsidR="00AD7F28" w:rsidP="00AD7F28" w:rsidRDefault="00AD7F28" w14:paraId="4F412627" w14:textId="77777777">
      <w:pPr>
        <w:pStyle w:val="scnewcodesection"/>
      </w:pPr>
      <w:r>
        <w:tab/>
      </w:r>
      <w:r>
        <w:tab/>
      </w:r>
      <w:bookmarkStart w:name="ss_T59C63N155S1_lv1_b135504e8" w:id="7"/>
      <w:r>
        <w:t>(</w:t>
      </w:r>
      <w:bookmarkEnd w:id="7"/>
      <w:r>
        <w:t xml:space="preserve">1) description of the harassment, intimidation, or bullying </w:t>
      </w:r>
      <w:proofErr w:type="gramStart"/>
      <w:r>
        <w:t>incident;</w:t>
      </w:r>
      <w:proofErr w:type="gramEnd"/>
    </w:p>
    <w:p w:rsidR="00AD7F28" w:rsidP="00AD7F28" w:rsidRDefault="00AD7F28" w14:paraId="11618B79" w14:textId="77777777">
      <w:pPr>
        <w:pStyle w:val="scnewcodesection"/>
      </w:pPr>
      <w:r>
        <w:tab/>
      </w:r>
      <w:r>
        <w:tab/>
      </w:r>
      <w:bookmarkStart w:name="ss_T59C63N155S2_lv1_08c35a8ff" w:id="8"/>
      <w:r>
        <w:t>(</w:t>
      </w:r>
      <w:bookmarkEnd w:id="8"/>
      <w:r>
        <w:t xml:space="preserve">2) whether the incident also was reported as a crime as required by this </w:t>
      </w:r>
      <w:proofErr w:type="gramStart"/>
      <w:r>
        <w:t>section;</w:t>
      </w:r>
      <w:proofErr w:type="gramEnd"/>
    </w:p>
    <w:p w:rsidR="00AD7F28" w:rsidP="00AD7F28" w:rsidRDefault="00AD7F28" w14:paraId="66306A9C" w14:textId="77777777">
      <w:pPr>
        <w:pStyle w:val="scnewcodesection"/>
      </w:pPr>
      <w:r>
        <w:tab/>
      </w:r>
      <w:r>
        <w:tab/>
      </w:r>
      <w:bookmarkStart w:name="ss_T59C63N155S3_lv1_e32ade0cf" w:id="9"/>
      <w:r>
        <w:t>(</w:t>
      </w:r>
      <w:bookmarkEnd w:id="9"/>
      <w:r>
        <w:t>3) age and sex of offender and whether the offender is a student, and if the offender is a student, age and sex of the victim, and whether the victim is a student, and if the victim:</w:t>
      </w:r>
    </w:p>
    <w:p w:rsidR="00AD7F28" w:rsidP="00AD7F28" w:rsidRDefault="00AD7F28" w14:paraId="6A76D1B7" w14:textId="77777777">
      <w:pPr>
        <w:pStyle w:val="scnewcodesection"/>
      </w:pPr>
      <w:r>
        <w:tab/>
      </w:r>
      <w:r>
        <w:tab/>
      </w:r>
      <w:r>
        <w:tab/>
      </w:r>
      <w:bookmarkStart w:name="ss_T59C63N155Sa_lv2_29272e964" w:id="10"/>
      <w:r>
        <w:t>(</w:t>
      </w:r>
      <w:bookmarkEnd w:id="10"/>
      <w:r>
        <w:t>a) is a student, whether he attended the school where the crime occurred or a different school; and</w:t>
      </w:r>
    </w:p>
    <w:p w:rsidR="00AD7F28" w:rsidP="00AD7F28" w:rsidRDefault="00AD7F28" w14:paraId="6B583AA9" w14:textId="77777777">
      <w:pPr>
        <w:pStyle w:val="scnewcodesection"/>
      </w:pPr>
      <w:r>
        <w:tab/>
      </w:r>
      <w:r>
        <w:tab/>
      </w:r>
      <w:r>
        <w:tab/>
      </w:r>
      <w:bookmarkStart w:name="ss_T59C63N155Sb_lv2_f52f038c6" w:id="11"/>
      <w:r>
        <w:t>(</w:t>
      </w:r>
      <w:bookmarkEnd w:id="11"/>
      <w:r>
        <w:t xml:space="preserve">b) is not a student, whether he was employed at the school and, if so, in what </w:t>
      </w:r>
      <w:proofErr w:type="gramStart"/>
      <w:r>
        <w:t>capacity;</w:t>
      </w:r>
      <w:proofErr w:type="gramEnd"/>
    </w:p>
    <w:p w:rsidR="00AD7F28" w:rsidP="00AD7F28" w:rsidRDefault="00AD7F28" w14:paraId="32CF55CA" w14:textId="77777777">
      <w:pPr>
        <w:pStyle w:val="scnewcodesection"/>
      </w:pPr>
      <w:r>
        <w:tab/>
      </w:r>
      <w:r>
        <w:tab/>
      </w:r>
      <w:bookmarkStart w:name="ss_T59C63N155S4_lv1_f162d2014" w:id="12"/>
      <w:r>
        <w:t>(</w:t>
      </w:r>
      <w:bookmarkEnd w:id="12"/>
      <w:r>
        <w:t>4) age and sex of the victim and whether the victim is a student, and if the victim:</w:t>
      </w:r>
    </w:p>
    <w:p w:rsidR="00AD7F28" w:rsidP="00AD7F28" w:rsidRDefault="00AD7F28" w14:paraId="571AEB8A" w14:textId="77777777">
      <w:pPr>
        <w:pStyle w:val="scnewcodesection"/>
      </w:pPr>
      <w:r>
        <w:tab/>
      </w:r>
      <w:r>
        <w:tab/>
      </w:r>
      <w:r>
        <w:tab/>
      </w:r>
      <w:bookmarkStart w:name="ss_T59C63N155Sa_lv2_8e77642b2" w:id="13"/>
      <w:r>
        <w:t>(</w:t>
      </w:r>
      <w:bookmarkEnd w:id="13"/>
      <w:r>
        <w:t>a) is a student, whether he attended the school where the crime occurred or a different school; and</w:t>
      </w:r>
    </w:p>
    <w:p w:rsidR="00AD7F28" w:rsidP="00AD7F28" w:rsidRDefault="00AD7F28" w14:paraId="3ECB0013" w14:textId="77777777">
      <w:pPr>
        <w:pStyle w:val="scnewcodesection"/>
      </w:pPr>
      <w:r>
        <w:lastRenderedPageBreak/>
        <w:tab/>
      </w:r>
      <w:r>
        <w:tab/>
      </w:r>
      <w:r>
        <w:tab/>
      </w:r>
      <w:bookmarkStart w:name="ss_T59C63N155Sb_lv2_89fb4b40b" w:id="14"/>
      <w:r>
        <w:t>(</w:t>
      </w:r>
      <w:bookmarkEnd w:id="14"/>
      <w:r>
        <w:t xml:space="preserve">b) is not a student, whether he was employed at the school and, if so, in what </w:t>
      </w:r>
      <w:proofErr w:type="gramStart"/>
      <w:r>
        <w:t>capacity;</w:t>
      </w:r>
      <w:proofErr w:type="gramEnd"/>
    </w:p>
    <w:p w:rsidR="00AD7F28" w:rsidP="00AD7F28" w:rsidRDefault="00AD7F28" w14:paraId="0CCEA4CF" w14:textId="77777777">
      <w:pPr>
        <w:pStyle w:val="scnewcodesection"/>
      </w:pPr>
      <w:r>
        <w:tab/>
      </w:r>
      <w:r>
        <w:tab/>
      </w:r>
      <w:bookmarkStart w:name="ss_T59C63N155S5_lv1_5a57be38a" w:id="15"/>
      <w:r>
        <w:t>(</w:t>
      </w:r>
      <w:bookmarkEnd w:id="15"/>
      <w:r>
        <w:t xml:space="preserve">5) where, at what time, and under what circumstances the incident </w:t>
      </w:r>
      <w:proofErr w:type="gramStart"/>
      <w:r>
        <w:t>occurred;</w:t>
      </w:r>
      <w:proofErr w:type="gramEnd"/>
    </w:p>
    <w:p w:rsidR="00AD7F28" w:rsidP="00AD7F28" w:rsidRDefault="00AD7F28" w14:paraId="6E954CBF" w14:textId="77777777">
      <w:pPr>
        <w:pStyle w:val="scnewcodesection"/>
      </w:pPr>
      <w:r>
        <w:tab/>
      </w:r>
      <w:r>
        <w:tab/>
      </w:r>
      <w:bookmarkStart w:name="ss_T59C63N155S6_lv1_cca47c162" w:id="16"/>
      <w:r>
        <w:t>(</w:t>
      </w:r>
      <w:bookmarkEnd w:id="16"/>
      <w:r>
        <w:t xml:space="preserve">6) the cost of the incident to the school and to the </w:t>
      </w:r>
      <w:proofErr w:type="gramStart"/>
      <w:r>
        <w:t>victim;</w:t>
      </w:r>
      <w:proofErr w:type="gramEnd"/>
    </w:p>
    <w:p w:rsidR="00AD7F28" w:rsidP="00AD7F28" w:rsidRDefault="00AD7F28" w14:paraId="70AE3A63" w14:textId="77777777">
      <w:pPr>
        <w:pStyle w:val="scnewcodesection"/>
      </w:pPr>
      <w:r>
        <w:tab/>
      </w:r>
      <w:r>
        <w:tab/>
      </w:r>
      <w:bookmarkStart w:name="ss_T59C63N155S7_lv1_94870011c" w:id="17"/>
      <w:r>
        <w:t>(</w:t>
      </w:r>
      <w:bookmarkEnd w:id="17"/>
      <w:r>
        <w:t>7) whether the person who reported the incident was the victim, another student, a teacher or staff member, a visitor to the school, or anonymous; and</w:t>
      </w:r>
    </w:p>
    <w:p w:rsidR="00AD7F28" w:rsidP="00AD7F28" w:rsidRDefault="00AD7F28" w14:paraId="6702E3AB" w14:textId="77777777">
      <w:pPr>
        <w:pStyle w:val="scnewcodesection"/>
      </w:pPr>
      <w:r>
        <w:tab/>
      </w:r>
      <w:r>
        <w:tab/>
      </w:r>
      <w:bookmarkStart w:name="ss_T59C63N155S8_lv1_4dfa36126" w:id="18"/>
      <w:r>
        <w:t>(</w:t>
      </w:r>
      <w:bookmarkEnd w:id="18"/>
      <w:r>
        <w:t>8) what action was taken by the school administration.</w:t>
      </w:r>
      <w:r>
        <w:tab/>
      </w:r>
    </w:p>
    <w:p w:rsidR="00AD7F28" w:rsidP="00AD7F28" w:rsidRDefault="00AD7F28" w14:paraId="74E51320" w14:textId="7F5E0EF6">
      <w:pPr>
        <w:pStyle w:val="scnewcodesection"/>
      </w:pPr>
      <w:r>
        <w:tab/>
      </w:r>
      <w:bookmarkStart w:name="ss_T59C63N155SB_lv2_59ff8a5ac" w:id="19"/>
      <w:r>
        <w:t>(</w:t>
      </w:r>
      <w:bookmarkEnd w:id="19"/>
      <w:r>
        <w:t>B)</w:t>
      </w:r>
      <w:bookmarkStart w:name="ss_T59C63N155S1_lv1_72f8182ab" w:id="20"/>
      <w:r>
        <w:t>(</w:t>
      </w:r>
      <w:bookmarkEnd w:id="20"/>
      <w:r>
        <w:t>1) On forms prepared and supplied by the State Department of Education, each school district in the State quarterly shall compile and report to the department all incidents of harassment, intimidation, or bullying on property of the school or at school sanctioned extracurricular activities not on the property of the school. The first report is due May 1, 2027, and will cover the first quarter of 2027. Subsequent reports are due quarterly thereafter, each being due thirty days after the end of the reporting period.</w:t>
      </w:r>
    </w:p>
    <w:p w:rsidR="00AD7F28" w:rsidP="00AD7F28" w:rsidRDefault="00AD7F28" w14:paraId="131BA412" w14:textId="77777777">
      <w:pPr>
        <w:pStyle w:val="scnewcodesection"/>
      </w:pPr>
      <w:r>
        <w:tab/>
      </w:r>
      <w:r>
        <w:tab/>
      </w:r>
      <w:bookmarkStart w:name="ss_T59C63N155S2_lv1_2f1afc609" w:id="21"/>
      <w:r>
        <w:t>(</w:t>
      </w:r>
      <w:bookmarkEnd w:id="21"/>
      <w:r>
        <w:t>2) The department shall compile the information received from the districts and annually, no later than January thirty first of the year following the districts’ final quarterly reports of the school year, make a report to the General Assembly on the findings. In addition, the department shall, upon receipt, forward all information concerning such incidents to the Office of the Attorney General. The Attorney General shall use this information in the supervision of the prosecution of school crime.  If any state agency or law enforcement agency determines that a school or district has failed to timely report an incident as required in this subsection, the agency shall report the findings to the Office of the Attorney General, who shall publish the findings on its Internet website.</w:t>
      </w:r>
    </w:p>
    <w:p w:rsidR="00AD7F28" w:rsidP="00AD7F28" w:rsidRDefault="00AD7F28" w14:paraId="2671FA51" w14:textId="77777777">
      <w:pPr>
        <w:pStyle w:val="scnewcodesection"/>
      </w:pPr>
      <w:r>
        <w:tab/>
      </w:r>
      <w:bookmarkStart w:name="ss_T59C63N155SC_lv2_7f34c7e10" w:id="22"/>
      <w:r>
        <w:t>(</w:t>
      </w:r>
      <w:bookmarkEnd w:id="22"/>
      <w:r>
        <w:t>C) A school administrator who fails to report an incident of harassment, intimidation, or bullying on the property of the school or at school sanctioned extracurricular activities not on the property of the school as provided in this section or who otherwise fails to comply with the provisions of this section subjects:</w:t>
      </w:r>
    </w:p>
    <w:p w:rsidR="00AD7F28" w:rsidP="00AD7F28" w:rsidRDefault="00AD7F28" w14:paraId="7D9CBC9B" w14:textId="77777777">
      <w:pPr>
        <w:pStyle w:val="scnewcodesection"/>
      </w:pPr>
      <w:r>
        <w:tab/>
      </w:r>
      <w:r>
        <w:tab/>
      </w:r>
      <w:bookmarkStart w:name="ss_T59C63N155S1_lv1_b4134eefc" w:id="23"/>
      <w:r>
        <w:t>(</w:t>
      </w:r>
      <w:bookmarkEnd w:id="23"/>
      <w:r>
        <w:t>1) the administrator and the school district to liability for payment of a party’s attorney’s fees and the costs associated with an action to seek a writ of mandamus to compel the administrator and school district to comply with the provisions of this section; and</w:t>
      </w:r>
    </w:p>
    <w:p w:rsidR="00DE4603" w:rsidP="00AD7F28" w:rsidRDefault="00AD7F28" w14:paraId="7F5544B0" w14:textId="00FC7595">
      <w:pPr>
        <w:pStyle w:val="scnewcodesection"/>
      </w:pPr>
      <w:r>
        <w:tab/>
      </w:r>
      <w:r>
        <w:tab/>
      </w:r>
      <w:bookmarkStart w:name="ss_T59C63N155S2_lv1_42c8a8cfb" w:id="24"/>
      <w:r>
        <w:t>(</w:t>
      </w:r>
      <w:bookmarkEnd w:id="24"/>
      <w:r>
        <w:t>2) the administrator to a fine of five hundred dollars for each unreported incident and to disciplinary actions.</w:t>
      </w:r>
    </w:p>
    <w:p w:rsidR="00B95260" w:rsidP="00B95260" w:rsidRDefault="00B95260" w14:paraId="464C76AD" w14:textId="77777777">
      <w:pPr>
        <w:pStyle w:val="scemptyline"/>
      </w:pPr>
    </w:p>
    <w:p w:rsidR="00B95260" w:rsidP="00B95260" w:rsidRDefault="00B95260" w14:paraId="69B99F76" w14:textId="77777777">
      <w:pPr>
        <w:pStyle w:val="scdirectionallanguage"/>
      </w:pPr>
      <w:bookmarkStart w:name="bs_num_2_214073b4a" w:id="25"/>
      <w:r>
        <w:t>S</w:t>
      </w:r>
      <w:bookmarkEnd w:id="25"/>
      <w:r>
        <w:t>ECTION 2.</w:t>
      </w:r>
      <w:r>
        <w:tab/>
      </w:r>
      <w:bookmarkStart w:name="dl_cb10c1801" w:id="26"/>
      <w:r>
        <w:t>S</w:t>
      </w:r>
      <w:bookmarkEnd w:id="26"/>
      <w:r>
        <w:t>ection 59‑63‑130(B) of the S.C. Code is amended to read:</w:t>
      </w:r>
    </w:p>
    <w:p w:rsidR="00B95260" w:rsidP="00B95260" w:rsidRDefault="00B95260" w14:paraId="2DE335A8" w14:textId="77777777">
      <w:pPr>
        <w:pStyle w:val="sccodifiedsection"/>
      </w:pPr>
    </w:p>
    <w:p w:rsidR="00B95260" w:rsidP="00B95260" w:rsidRDefault="00B95260" w14:paraId="6B402928" w14:textId="3C4C4862">
      <w:pPr>
        <w:pStyle w:val="sccodifiedsection"/>
      </w:pPr>
      <w:bookmarkStart w:name="cs_T59C63N130_19e67ee86" w:id="27"/>
      <w:r>
        <w:tab/>
      </w:r>
      <w:bookmarkStart w:name="ss_T59C63N130SB_lv1_5ae12c3c1" w:id="28"/>
      <w:bookmarkEnd w:id="27"/>
      <w:r>
        <w:t>(</w:t>
      </w:r>
      <w:bookmarkEnd w:id="28"/>
      <w:r>
        <w:t>B) A school employee, student, or volunteer who witnesses, or has reliable information that a student has been subject to harassment, intimidation, or bullying shall report the incident to the appropriate school official</w:t>
      </w:r>
      <w:r w:rsidR="00C455B3">
        <w:rPr>
          <w:rStyle w:val="scinsert"/>
        </w:rPr>
        <w:t xml:space="preserve"> </w:t>
      </w:r>
      <w:r w:rsidRPr="00C455B3" w:rsidR="00C455B3">
        <w:rPr>
          <w:rStyle w:val="scinsert"/>
        </w:rPr>
        <w:t>or is subject to the provisions of Section 59</w:t>
      </w:r>
      <w:r w:rsidR="00AE5455">
        <w:rPr>
          <w:rStyle w:val="scinsert"/>
        </w:rPr>
        <w:t>‑</w:t>
      </w:r>
      <w:r w:rsidRPr="00C455B3" w:rsidR="00C455B3">
        <w:rPr>
          <w:rStyle w:val="scinsert"/>
        </w:rPr>
        <w:t>63</w:t>
      </w:r>
      <w:r w:rsidR="00AE5455">
        <w:rPr>
          <w:rStyle w:val="scinsert"/>
        </w:rPr>
        <w:t>‑</w:t>
      </w:r>
      <w:r w:rsidRPr="00C455B3" w:rsidR="00C455B3">
        <w:rPr>
          <w:rStyle w:val="scinsert"/>
        </w:rPr>
        <w:t>150(B) and (C)</w:t>
      </w:r>
      <w:r>
        <w:t>.</w:t>
      </w:r>
    </w:p>
    <w:p w:rsidR="001D4CDA" w:rsidP="001D4CDA" w:rsidRDefault="001D4CDA" w14:paraId="356C4130" w14:textId="77777777">
      <w:pPr>
        <w:pStyle w:val="scemptyline"/>
      </w:pPr>
    </w:p>
    <w:p w:rsidR="001D4CDA" w:rsidP="001D4CDA" w:rsidRDefault="001D4CDA" w14:paraId="094F9EFB" w14:textId="77777777">
      <w:pPr>
        <w:pStyle w:val="scdirectionallanguage"/>
      </w:pPr>
      <w:bookmarkStart w:name="bs_num_3_c16a6a4ad" w:id="29"/>
      <w:r>
        <w:lastRenderedPageBreak/>
        <w:t>S</w:t>
      </w:r>
      <w:bookmarkEnd w:id="29"/>
      <w:r>
        <w:t>ECTION 3.</w:t>
      </w:r>
      <w:r>
        <w:tab/>
      </w:r>
      <w:bookmarkStart w:name="dl_97765d982" w:id="30"/>
      <w:r>
        <w:t>S</w:t>
      </w:r>
      <w:bookmarkEnd w:id="30"/>
      <w:r>
        <w:t>ection 59‑63‑150 of the S.C. Code is amended to read:</w:t>
      </w:r>
    </w:p>
    <w:p w:rsidR="001D4CDA" w:rsidP="001D4CDA" w:rsidRDefault="001D4CDA" w14:paraId="6EB83494" w14:textId="77777777">
      <w:pPr>
        <w:pStyle w:val="sccodifiedsection"/>
      </w:pPr>
    </w:p>
    <w:p w:rsidR="001D4CDA" w:rsidP="001D4CDA" w:rsidRDefault="001D4CDA" w14:paraId="686CEBAF" w14:textId="5CEC1147">
      <w:pPr>
        <w:pStyle w:val="sccodifiedsection"/>
      </w:pPr>
      <w:r>
        <w:tab/>
      </w:r>
      <w:bookmarkStart w:name="cs_T59C63N150_7bc2e4edc" w:id="31"/>
      <w:r>
        <w:t>S</w:t>
      </w:r>
      <w:bookmarkEnd w:id="31"/>
      <w:r>
        <w:t>ection 59‑63‑150.</w:t>
      </w:r>
      <w:r>
        <w:tab/>
      </w:r>
      <w:bookmarkStart w:name="ss_T59C63N150SA_lv1_9622c7585" w:id="32"/>
      <w:r>
        <w:t>(</w:t>
      </w:r>
      <w:bookmarkEnd w:id="32"/>
      <w:r>
        <w:t>A) This article must not be interpreted to prevent a victim from seeking redress pursuant to another available civil or criminal law. This section does not create or alter tort liability.</w:t>
      </w:r>
    </w:p>
    <w:p w:rsidR="00241BEE" w:rsidP="00241BEE" w:rsidRDefault="001D4CDA" w14:paraId="453C79E8" w14:textId="2B230BA2">
      <w:pPr>
        <w:pStyle w:val="sccodifiedsection"/>
      </w:pPr>
      <w:r>
        <w:tab/>
      </w:r>
      <w:bookmarkStart w:name="ss_T59C63N150SB_lv1_a7870c4b2" w:id="33"/>
      <w:r>
        <w:t>(</w:t>
      </w:r>
      <w:bookmarkEnd w:id="33"/>
      <w:r>
        <w:t>B) A school employee or volunteer who promptly reports an incident of harassment, intimidation, or bullying to the appropriate school official designated by the local school district</w:t>
      </w:r>
      <w:r w:rsidR="006A66F9">
        <w:t>’</w:t>
      </w:r>
      <w:r>
        <w:t>s policy, and who makes this report in compliance with the procedures in the district</w:t>
      </w:r>
      <w:r w:rsidR="006A66F9">
        <w:t>’</w:t>
      </w:r>
      <w:r>
        <w:t>s policy, is immune from a cause of action for damages arising from failure to remedy the reported incident.</w:t>
      </w:r>
      <w:r w:rsidR="00241BEE">
        <w:rPr>
          <w:rStyle w:val="scinsert"/>
        </w:rPr>
        <w:t xml:space="preserve"> A school employee who fails to promptly report an incident of harassment, intimidation, or bullying to the appropriate school official is subject to:</w:t>
      </w:r>
    </w:p>
    <w:p w:rsidR="00241BEE" w:rsidP="00241BEE" w:rsidRDefault="00241BEE" w14:paraId="3C1D906C" w14:textId="77777777">
      <w:pPr>
        <w:pStyle w:val="sccodifiedsection"/>
      </w:pPr>
      <w:r>
        <w:rPr>
          <w:rStyle w:val="scinsert"/>
        </w:rPr>
        <w:tab/>
      </w:r>
      <w:r>
        <w:rPr>
          <w:rStyle w:val="scinsert"/>
        </w:rPr>
        <w:tab/>
      </w:r>
      <w:bookmarkStart w:name="ss_T59C63N150S1_lv2_e25296bca" w:id="34"/>
      <w:r>
        <w:rPr>
          <w:rStyle w:val="scinsert"/>
        </w:rPr>
        <w:t>(</w:t>
      </w:r>
      <w:bookmarkEnd w:id="34"/>
      <w:r>
        <w:rPr>
          <w:rStyle w:val="scinsert"/>
        </w:rPr>
        <w:t xml:space="preserve">1) a fine of one hundred </w:t>
      </w:r>
      <w:proofErr w:type="gramStart"/>
      <w:r>
        <w:rPr>
          <w:rStyle w:val="scinsert"/>
        </w:rPr>
        <w:t>dollars;</w:t>
      </w:r>
      <w:proofErr w:type="gramEnd"/>
    </w:p>
    <w:p w:rsidR="00241BEE" w:rsidP="00241BEE" w:rsidRDefault="00241BEE" w14:paraId="553A6297" w14:textId="77777777">
      <w:pPr>
        <w:pStyle w:val="sccodifiedsection"/>
      </w:pPr>
      <w:r>
        <w:rPr>
          <w:rStyle w:val="scinsert"/>
        </w:rPr>
        <w:tab/>
      </w:r>
      <w:r>
        <w:rPr>
          <w:rStyle w:val="scinsert"/>
        </w:rPr>
        <w:tab/>
      </w:r>
      <w:bookmarkStart w:name="ss_T59C63N150S2_lv2_eabbfff5d" w:id="35"/>
      <w:r>
        <w:rPr>
          <w:rStyle w:val="scinsert"/>
        </w:rPr>
        <w:t>(</w:t>
      </w:r>
      <w:bookmarkEnd w:id="35"/>
      <w:r>
        <w:rPr>
          <w:rStyle w:val="scinsert"/>
        </w:rPr>
        <w:t>2) in the case of a nonteacher, is subject to discipline for misconduct; and</w:t>
      </w:r>
    </w:p>
    <w:p w:rsidR="00241BEE" w:rsidP="00241BEE" w:rsidRDefault="00241BEE" w14:paraId="3BE50F26" w14:textId="3485A4AD">
      <w:pPr>
        <w:pStyle w:val="sccodifiedsection"/>
      </w:pPr>
      <w:r>
        <w:rPr>
          <w:rStyle w:val="scinsert"/>
        </w:rPr>
        <w:tab/>
      </w:r>
      <w:r>
        <w:rPr>
          <w:rStyle w:val="scinsert"/>
        </w:rPr>
        <w:tab/>
      </w:r>
      <w:bookmarkStart w:name="ss_T59C63N150S3_lv2_0cdfdd4ce" w:id="36"/>
      <w:r>
        <w:rPr>
          <w:rStyle w:val="scinsert"/>
        </w:rPr>
        <w:t>(</w:t>
      </w:r>
      <w:bookmarkEnd w:id="36"/>
      <w:r>
        <w:rPr>
          <w:rStyle w:val="scinsert"/>
        </w:rPr>
        <w:t>3) in the case of a teacher, is guilty of unprofessional conduct subject to the provisions of Section 59</w:t>
      </w:r>
      <w:r w:rsidR="002D400E">
        <w:rPr>
          <w:rStyle w:val="scinsert"/>
        </w:rPr>
        <w:t>‑</w:t>
      </w:r>
      <w:r>
        <w:rPr>
          <w:rStyle w:val="scinsert"/>
        </w:rPr>
        <w:t>25</w:t>
      </w:r>
      <w:r w:rsidR="002D400E">
        <w:rPr>
          <w:rStyle w:val="scinsert"/>
        </w:rPr>
        <w:t>‑</w:t>
      </w:r>
      <w:r>
        <w:rPr>
          <w:rStyle w:val="scinsert"/>
        </w:rPr>
        <w:t>530.</w:t>
      </w:r>
    </w:p>
    <w:p w:rsidR="001D4CDA" w:rsidP="00241BEE" w:rsidRDefault="00241BEE" w14:paraId="4654109B" w14:textId="5D830BE8">
      <w:pPr>
        <w:pStyle w:val="sccodifiedsection"/>
      </w:pPr>
      <w:r>
        <w:rPr>
          <w:rStyle w:val="scinsert"/>
        </w:rPr>
        <w:tab/>
      </w:r>
      <w:bookmarkStart w:name="ss_T59C63N150SC_lv1_dc992728d" w:id="37"/>
      <w:r>
        <w:rPr>
          <w:rStyle w:val="scinsert"/>
        </w:rPr>
        <w:t>(</w:t>
      </w:r>
      <w:bookmarkEnd w:id="37"/>
      <w:r>
        <w:rPr>
          <w:rStyle w:val="scinsert"/>
        </w:rPr>
        <w:t>C) A student, other than the victim, who fails to report promptly an incident of harassment, intimidation, or bullying to a school employee is subject to discipline pursuant to the provisions of Article 3.</w:t>
      </w:r>
    </w:p>
    <w:p w:rsidRPr="00DF3B44" w:rsidR="007E06BB" w:rsidP="00787433" w:rsidRDefault="007E06BB" w14:paraId="3D8F1FED" w14:textId="150D9D31">
      <w:pPr>
        <w:pStyle w:val="scemptyline"/>
      </w:pPr>
    </w:p>
    <w:p w:rsidRPr="00DF3B44" w:rsidR="007A10F1" w:rsidP="007A10F1" w:rsidRDefault="00E27805" w14:paraId="0E9393B4" w14:textId="3A662836">
      <w:pPr>
        <w:pStyle w:val="scnoncodifiedsection"/>
      </w:pPr>
      <w:bookmarkStart w:name="bs_num_4_lastsection" w:id="38"/>
      <w:bookmarkStart w:name="eff_date_section" w:id="39"/>
      <w:r w:rsidRPr="00DF3B44">
        <w:t>S</w:t>
      </w:r>
      <w:bookmarkEnd w:id="38"/>
      <w:r w:rsidRPr="00DF3B44">
        <w:t>ECTION 4.</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315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E7FE2E" w:rsidR="00685035" w:rsidRPr="007B4AF7" w:rsidRDefault="00B844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13F3">
              <w:rPr>
                <w:noProof/>
              </w:rPr>
              <w:t>LC-0168WAB25.docx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413"/>
    <w:rsid w:val="00037F04"/>
    <w:rsid w:val="000404BF"/>
    <w:rsid w:val="00044B84"/>
    <w:rsid w:val="000479D0"/>
    <w:rsid w:val="000513EA"/>
    <w:rsid w:val="000556AD"/>
    <w:rsid w:val="0006464F"/>
    <w:rsid w:val="00066B54"/>
    <w:rsid w:val="00072FCD"/>
    <w:rsid w:val="00074A4F"/>
    <w:rsid w:val="00077B65"/>
    <w:rsid w:val="000957AF"/>
    <w:rsid w:val="000A3C25"/>
    <w:rsid w:val="000B4C02"/>
    <w:rsid w:val="000B5B4A"/>
    <w:rsid w:val="000B7FE1"/>
    <w:rsid w:val="000C3E88"/>
    <w:rsid w:val="000C46B9"/>
    <w:rsid w:val="000C58E4"/>
    <w:rsid w:val="000C6F9A"/>
    <w:rsid w:val="000D1F6A"/>
    <w:rsid w:val="000D2F44"/>
    <w:rsid w:val="000D33E4"/>
    <w:rsid w:val="000E578A"/>
    <w:rsid w:val="000F2250"/>
    <w:rsid w:val="0010329A"/>
    <w:rsid w:val="00105756"/>
    <w:rsid w:val="001164F9"/>
    <w:rsid w:val="001168A7"/>
    <w:rsid w:val="0011719C"/>
    <w:rsid w:val="0012367A"/>
    <w:rsid w:val="00140049"/>
    <w:rsid w:val="00165B82"/>
    <w:rsid w:val="00171601"/>
    <w:rsid w:val="001730EB"/>
    <w:rsid w:val="00173276"/>
    <w:rsid w:val="00176122"/>
    <w:rsid w:val="0019025B"/>
    <w:rsid w:val="00192AF7"/>
    <w:rsid w:val="001933E1"/>
    <w:rsid w:val="001946B0"/>
    <w:rsid w:val="00197366"/>
    <w:rsid w:val="001A136C"/>
    <w:rsid w:val="001A315D"/>
    <w:rsid w:val="001B196B"/>
    <w:rsid w:val="001B6DA2"/>
    <w:rsid w:val="001C25EC"/>
    <w:rsid w:val="001D4CDA"/>
    <w:rsid w:val="001E0F45"/>
    <w:rsid w:val="001F2A41"/>
    <w:rsid w:val="001F313F"/>
    <w:rsid w:val="001F331D"/>
    <w:rsid w:val="001F394C"/>
    <w:rsid w:val="002038AA"/>
    <w:rsid w:val="00206FCE"/>
    <w:rsid w:val="002114C8"/>
    <w:rsid w:val="0021166F"/>
    <w:rsid w:val="002162DF"/>
    <w:rsid w:val="00230038"/>
    <w:rsid w:val="00233975"/>
    <w:rsid w:val="00236D73"/>
    <w:rsid w:val="0024158A"/>
    <w:rsid w:val="00241BEE"/>
    <w:rsid w:val="00246535"/>
    <w:rsid w:val="00257F60"/>
    <w:rsid w:val="002625EA"/>
    <w:rsid w:val="00262AC5"/>
    <w:rsid w:val="00264AE9"/>
    <w:rsid w:val="00275AE6"/>
    <w:rsid w:val="002836D8"/>
    <w:rsid w:val="00297027"/>
    <w:rsid w:val="002A7989"/>
    <w:rsid w:val="002B02F3"/>
    <w:rsid w:val="002C3463"/>
    <w:rsid w:val="002D266D"/>
    <w:rsid w:val="002D2B50"/>
    <w:rsid w:val="002D400E"/>
    <w:rsid w:val="002D5B3D"/>
    <w:rsid w:val="002D7447"/>
    <w:rsid w:val="002E1E3F"/>
    <w:rsid w:val="002E2258"/>
    <w:rsid w:val="002E315A"/>
    <w:rsid w:val="002E4F8C"/>
    <w:rsid w:val="002F560C"/>
    <w:rsid w:val="002F5847"/>
    <w:rsid w:val="003035DA"/>
    <w:rsid w:val="0030425A"/>
    <w:rsid w:val="003421F1"/>
    <w:rsid w:val="0034279C"/>
    <w:rsid w:val="00354F64"/>
    <w:rsid w:val="003559A1"/>
    <w:rsid w:val="00361563"/>
    <w:rsid w:val="0036241F"/>
    <w:rsid w:val="00371182"/>
    <w:rsid w:val="00371D36"/>
    <w:rsid w:val="00373E17"/>
    <w:rsid w:val="003775E6"/>
    <w:rsid w:val="00377ACA"/>
    <w:rsid w:val="00381998"/>
    <w:rsid w:val="003A531D"/>
    <w:rsid w:val="003A5F1C"/>
    <w:rsid w:val="003B2415"/>
    <w:rsid w:val="003C3E2E"/>
    <w:rsid w:val="003D4A3C"/>
    <w:rsid w:val="003D55B2"/>
    <w:rsid w:val="003E0033"/>
    <w:rsid w:val="003E5452"/>
    <w:rsid w:val="003E7165"/>
    <w:rsid w:val="003E7FF6"/>
    <w:rsid w:val="004046B5"/>
    <w:rsid w:val="00406F27"/>
    <w:rsid w:val="004141B8"/>
    <w:rsid w:val="00415555"/>
    <w:rsid w:val="004203B9"/>
    <w:rsid w:val="00431024"/>
    <w:rsid w:val="00432135"/>
    <w:rsid w:val="00446987"/>
    <w:rsid w:val="00446D28"/>
    <w:rsid w:val="00450021"/>
    <w:rsid w:val="00466CD0"/>
    <w:rsid w:val="00473583"/>
    <w:rsid w:val="00477F32"/>
    <w:rsid w:val="00481850"/>
    <w:rsid w:val="004851A0"/>
    <w:rsid w:val="0048627F"/>
    <w:rsid w:val="004932AB"/>
    <w:rsid w:val="00494BEF"/>
    <w:rsid w:val="004A5512"/>
    <w:rsid w:val="004A6BE5"/>
    <w:rsid w:val="004A77AA"/>
    <w:rsid w:val="004B0C18"/>
    <w:rsid w:val="004C1A04"/>
    <w:rsid w:val="004C20BC"/>
    <w:rsid w:val="004C5C9A"/>
    <w:rsid w:val="004D1442"/>
    <w:rsid w:val="004D3DCB"/>
    <w:rsid w:val="004D5832"/>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5858"/>
    <w:rsid w:val="00572281"/>
    <w:rsid w:val="00575092"/>
    <w:rsid w:val="005801DD"/>
    <w:rsid w:val="00592A40"/>
    <w:rsid w:val="005A28BC"/>
    <w:rsid w:val="005A5377"/>
    <w:rsid w:val="005B7817"/>
    <w:rsid w:val="005C06C8"/>
    <w:rsid w:val="005C23D7"/>
    <w:rsid w:val="005C40EB"/>
    <w:rsid w:val="005C6324"/>
    <w:rsid w:val="005D02B4"/>
    <w:rsid w:val="005D3013"/>
    <w:rsid w:val="005E1E50"/>
    <w:rsid w:val="005E2B9C"/>
    <w:rsid w:val="005E3332"/>
    <w:rsid w:val="005F76B0"/>
    <w:rsid w:val="00604429"/>
    <w:rsid w:val="006067B0"/>
    <w:rsid w:val="00606A8B"/>
    <w:rsid w:val="00611EBA"/>
    <w:rsid w:val="006213A8"/>
    <w:rsid w:val="00623BEA"/>
    <w:rsid w:val="006347E9"/>
    <w:rsid w:val="0063777E"/>
    <w:rsid w:val="00640C87"/>
    <w:rsid w:val="006454BB"/>
    <w:rsid w:val="00657CF4"/>
    <w:rsid w:val="00661463"/>
    <w:rsid w:val="00663B8D"/>
    <w:rsid w:val="00663E00"/>
    <w:rsid w:val="00664F48"/>
    <w:rsid w:val="00664FAD"/>
    <w:rsid w:val="0067345B"/>
    <w:rsid w:val="0067555B"/>
    <w:rsid w:val="00683986"/>
    <w:rsid w:val="0068408A"/>
    <w:rsid w:val="00685035"/>
    <w:rsid w:val="00685770"/>
    <w:rsid w:val="00690DBA"/>
    <w:rsid w:val="0069539C"/>
    <w:rsid w:val="006964F9"/>
    <w:rsid w:val="006A395F"/>
    <w:rsid w:val="006A65E2"/>
    <w:rsid w:val="006A66F9"/>
    <w:rsid w:val="006B37BD"/>
    <w:rsid w:val="006C092D"/>
    <w:rsid w:val="006C099D"/>
    <w:rsid w:val="006C18F0"/>
    <w:rsid w:val="006C7E01"/>
    <w:rsid w:val="006D4E00"/>
    <w:rsid w:val="006D64A5"/>
    <w:rsid w:val="006E0935"/>
    <w:rsid w:val="006E353F"/>
    <w:rsid w:val="006E35AB"/>
    <w:rsid w:val="006F125C"/>
    <w:rsid w:val="007022B1"/>
    <w:rsid w:val="00711AA9"/>
    <w:rsid w:val="00722155"/>
    <w:rsid w:val="00737F19"/>
    <w:rsid w:val="00753210"/>
    <w:rsid w:val="00782BF8"/>
    <w:rsid w:val="00783C75"/>
    <w:rsid w:val="007849D9"/>
    <w:rsid w:val="007856B5"/>
    <w:rsid w:val="00787433"/>
    <w:rsid w:val="007A10F1"/>
    <w:rsid w:val="007A3D50"/>
    <w:rsid w:val="007A422C"/>
    <w:rsid w:val="007B2D29"/>
    <w:rsid w:val="007B412F"/>
    <w:rsid w:val="007B4AF7"/>
    <w:rsid w:val="007B4DBF"/>
    <w:rsid w:val="007C0A06"/>
    <w:rsid w:val="007C2D14"/>
    <w:rsid w:val="007C5458"/>
    <w:rsid w:val="007C5C5C"/>
    <w:rsid w:val="007D2C67"/>
    <w:rsid w:val="007E06BB"/>
    <w:rsid w:val="007F50D1"/>
    <w:rsid w:val="00816D52"/>
    <w:rsid w:val="008222BB"/>
    <w:rsid w:val="008270AE"/>
    <w:rsid w:val="00831048"/>
    <w:rsid w:val="00834272"/>
    <w:rsid w:val="0084548B"/>
    <w:rsid w:val="008625C1"/>
    <w:rsid w:val="00867E17"/>
    <w:rsid w:val="0087173B"/>
    <w:rsid w:val="008740B2"/>
    <w:rsid w:val="0087671D"/>
    <w:rsid w:val="008806F9"/>
    <w:rsid w:val="00887957"/>
    <w:rsid w:val="008A4BC8"/>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636E"/>
    <w:rsid w:val="0098366F"/>
    <w:rsid w:val="00983A03"/>
    <w:rsid w:val="00986063"/>
    <w:rsid w:val="00991F67"/>
    <w:rsid w:val="00992876"/>
    <w:rsid w:val="009A0DCE"/>
    <w:rsid w:val="009A22CD"/>
    <w:rsid w:val="009A3E4B"/>
    <w:rsid w:val="009B35FD"/>
    <w:rsid w:val="009B6815"/>
    <w:rsid w:val="009C4B38"/>
    <w:rsid w:val="009D2967"/>
    <w:rsid w:val="009D3C2B"/>
    <w:rsid w:val="009D51D8"/>
    <w:rsid w:val="009E4191"/>
    <w:rsid w:val="009F2AB1"/>
    <w:rsid w:val="009F4AE6"/>
    <w:rsid w:val="009F4FAF"/>
    <w:rsid w:val="009F68F1"/>
    <w:rsid w:val="00A04529"/>
    <w:rsid w:val="00A0584B"/>
    <w:rsid w:val="00A11904"/>
    <w:rsid w:val="00A17135"/>
    <w:rsid w:val="00A21A6F"/>
    <w:rsid w:val="00A24E56"/>
    <w:rsid w:val="00A26A62"/>
    <w:rsid w:val="00A35A9B"/>
    <w:rsid w:val="00A4070E"/>
    <w:rsid w:val="00A40CA0"/>
    <w:rsid w:val="00A504A7"/>
    <w:rsid w:val="00A516D8"/>
    <w:rsid w:val="00A53677"/>
    <w:rsid w:val="00A53BF2"/>
    <w:rsid w:val="00A60D68"/>
    <w:rsid w:val="00A675E4"/>
    <w:rsid w:val="00A73EFA"/>
    <w:rsid w:val="00A77A3B"/>
    <w:rsid w:val="00A92F6F"/>
    <w:rsid w:val="00A97523"/>
    <w:rsid w:val="00AA7824"/>
    <w:rsid w:val="00AB0FA3"/>
    <w:rsid w:val="00AB73BF"/>
    <w:rsid w:val="00AC335C"/>
    <w:rsid w:val="00AC394E"/>
    <w:rsid w:val="00AC463E"/>
    <w:rsid w:val="00AD11D2"/>
    <w:rsid w:val="00AD13F3"/>
    <w:rsid w:val="00AD3BE2"/>
    <w:rsid w:val="00AD3E3D"/>
    <w:rsid w:val="00AD7F28"/>
    <w:rsid w:val="00AE1EE4"/>
    <w:rsid w:val="00AE36EC"/>
    <w:rsid w:val="00AE5455"/>
    <w:rsid w:val="00AE7406"/>
    <w:rsid w:val="00AF1688"/>
    <w:rsid w:val="00AF46E6"/>
    <w:rsid w:val="00AF5139"/>
    <w:rsid w:val="00B06EDA"/>
    <w:rsid w:val="00B0712E"/>
    <w:rsid w:val="00B1161F"/>
    <w:rsid w:val="00B11661"/>
    <w:rsid w:val="00B32B4D"/>
    <w:rsid w:val="00B4137E"/>
    <w:rsid w:val="00B41BF3"/>
    <w:rsid w:val="00B54DF7"/>
    <w:rsid w:val="00B56223"/>
    <w:rsid w:val="00B56E79"/>
    <w:rsid w:val="00B57AA7"/>
    <w:rsid w:val="00B637AA"/>
    <w:rsid w:val="00B63BE2"/>
    <w:rsid w:val="00B7592C"/>
    <w:rsid w:val="00B809D3"/>
    <w:rsid w:val="00B84464"/>
    <w:rsid w:val="00B84B66"/>
    <w:rsid w:val="00B85475"/>
    <w:rsid w:val="00B9090A"/>
    <w:rsid w:val="00B92196"/>
    <w:rsid w:val="00B9228D"/>
    <w:rsid w:val="00B929EC"/>
    <w:rsid w:val="00B95260"/>
    <w:rsid w:val="00BA3EDE"/>
    <w:rsid w:val="00BB0725"/>
    <w:rsid w:val="00BB7014"/>
    <w:rsid w:val="00BC408A"/>
    <w:rsid w:val="00BC5023"/>
    <w:rsid w:val="00BC556C"/>
    <w:rsid w:val="00BD42DA"/>
    <w:rsid w:val="00BD4684"/>
    <w:rsid w:val="00BE08A7"/>
    <w:rsid w:val="00BE1F95"/>
    <w:rsid w:val="00BE4391"/>
    <w:rsid w:val="00BF3E48"/>
    <w:rsid w:val="00C15F1B"/>
    <w:rsid w:val="00C16288"/>
    <w:rsid w:val="00C17D1D"/>
    <w:rsid w:val="00C455B3"/>
    <w:rsid w:val="00C45923"/>
    <w:rsid w:val="00C543E7"/>
    <w:rsid w:val="00C70225"/>
    <w:rsid w:val="00C72198"/>
    <w:rsid w:val="00C73C7D"/>
    <w:rsid w:val="00C75005"/>
    <w:rsid w:val="00C96EB6"/>
    <w:rsid w:val="00C970DF"/>
    <w:rsid w:val="00CA7E71"/>
    <w:rsid w:val="00CB2673"/>
    <w:rsid w:val="00CB701D"/>
    <w:rsid w:val="00CC3B97"/>
    <w:rsid w:val="00CC3F0E"/>
    <w:rsid w:val="00CD0253"/>
    <w:rsid w:val="00CD08C9"/>
    <w:rsid w:val="00CD1FE8"/>
    <w:rsid w:val="00CD38CD"/>
    <w:rsid w:val="00CD3E0C"/>
    <w:rsid w:val="00CD5565"/>
    <w:rsid w:val="00CD616C"/>
    <w:rsid w:val="00CF68D6"/>
    <w:rsid w:val="00CF7B4A"/>
    <w:rsid w:val="00D009F8"/>
    <w:rsid w:val="00D078DA"/>
    <w:rsid w:val="00D14995"/>
    <w:rsid w:val="00D14B23"/>
    <w:rsid w:val="00D204F2"/>
    <w:rsid w:val="00D21531"/>
    <w:rsid w:val="00D2455C"/>
    <w:rsid w:val="00D25023"/>
    <w:rsid w:val="00D275F7"/>
    <w:rsid w:val="00D27F8C"/>
    <w:rsid w:val="00D33843"/>
    <w:rsid w:val="00D45B4A"/>
    <w:rsid w:val="00D52764"/>
    <w:rsid w:val="00D538CB"/>
    <w:rsid w:val="00D54A6F"/>
    <w:rsid w:val="00D57D57"/>
    <w:rsid w:val="00D62E42"/>
    <w:rsid w:val="00D6722E"/>
    <w:rsid w:val="00D772FB"/>
    <w:rsid w:val="00D92C2E"/>
    <w:rsid w:val="00DA0093"/>
    <w:rsid w:val="00DA1AA0"/>
    <w:rsid w:val="00DA512B"/>
    <w:rsid w:val="00DC44A8"/>
    <w:rsid w:val="00DD7635"/>
    <w:rsid w:val="00DE4603"/>
    <w:rsid w:val="00DE4BEE"/>
    <w:rsid w:val="00DE5B3D"/>
    <w:rsid w:val="00DE7112"/>
    <w:rsid w:val="00DF19BE"/>
    <w:rsid w:val="00DF3B44"/>
    <w:rsid w:val="00E1372E"/>
    <w:rsid w:val="00E15CC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481"/>
    <w:rsid w:val="00E84FE5"/>
    <w:rsid w:val="00E879A5"/>
    <w:rsid w:val="00E879FC"/>
    <w:rsid w:val="00E91587"/>
    <w:rsid w:val="00EA2574"/>
    <w:rsid w:val="00EA26E6"/>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7B4"/>
    <w:rsid w:val="00F31D34"/>
    <w:rsid w:val="00F342A1"/>
    <w:rsid w:val="00F36FBA"/>
    <w:rsid w:val="00F42884"/>
    <w:rsid w:val="00F44D36"/>
    <w:rsid w:val="00F45D65"/>
    <w:rsid w:val="00F46262"/>
    <w:rsid w:val="00F4795D"/>
    <w:rsid w:val="00F50546"/>
    <w:rsid w:val="00F50A61"/>
    <w:rsid w:val="00F525CD"/>
    <w:rsid w:val="00F5286C"/>
    <w:rsid w:val="00F52E12"/>
    <w:rsid w:val="00F638CA"/>
    <w:rsid w:val="00F657C5"/>
    <w:rsid w:val="00F67FCD"/>
    <w:rsid w:val="00F87BF7"/>
    <w:rsid w:val="00F900B4"/>
    <w:rsid w:val="00FA0F2E"/>
    <w:rsid w:val="00FA4DB1"/>
    <w:rsid w:val="00FB3F2A"/>
    <w:rsid w:val="00FC3593"/>
    <w:rsid w:val="00FC7DA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4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548B"/>
    <w:rPr>
      <w:rFonts w:ascii="Times New Roman" w:hAnsi="Times New Roman"/>
      <w:b w:val="0"/>
      <w:i w:val="0"/>
      <w:sz w:val="22"/>
    </w:rPr>
  </w:style>
  <w:style w:type="paragraph" w:styleId="NoSpacing">
    <w:name w:val="No Spacing"/>
    <w:uiPriority w:val="1"/>
    <w:qFormat/>
    <w:rsid w:val="0084548B"/>
    <w:pPr>
      <w:spacing w:after="0" w:line="240" w:lineRule="auto"/>
    </w:pPr>
  </w:style>
  <w:style w:type="paragraph" w:customStyle="1" w:styleId="scemptylineheader">
    <w:name w:val="sc_emptyline_header"/>
    <w:qFormat/>
    <w:rsid w:val="008454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54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54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54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54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548B"/>
    <w:rPr>
      <w:color w:val="808080"/>
    </w:rPr>
  </w:style>
  <w:style w:type="paragraph" w:customStyle="1" w:styleId="scdirectionallanguage">
    <w:name w:val="sc_directional_language"/>
    <w:qFormat/>
    <w:rsid w:val="008454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54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54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54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54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54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54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54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54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54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54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54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54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54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54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54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548B"/>
    <w:rPr>
      <w:rFonts w:ascii="Times New Roman" w:hAnsi="Times New Roman"/>
      <w:color w:val="auto"/>
      <w:sz w:val="22"/>
    </w:rPr>
  </w:style>
  <w:style w:type="paragraph" w:customStyle="1" w:styleId="scclippagebillheader">
    <w:name w:val="sc_clip_page_bill_header"/>
    <w:qFormat/>
    <w:rsid w:val="008454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54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54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5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48B"/>
    <w:rPr>
      <w:lang w:val="en-US"/>
    </w:rPr>
  </w:style>
  <w:style w:type="paragraph" w:styleId="Footer">
    <w:name w:val="footer"/>
    <w:basedOn w:val="Normal"/>
    <w:link w:val="FooterChar"/>
    <w:uiPriority w:val="99"/>
    <w:unhideWhenUsed/>
    <w:rsid w:val="00845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8B"/>
    <w:rPr>
      <w:lang w:val="en-US"/>
    </w:rPr>
  </w:style>
  <w:style w:type="paragraph" w:styleId="ListParagraph">
    <w:name w:val="List Paragraph"/>
    <w:basedOn w:val="Normal"/>
    <w:uiPriority w:val="34"/>
    <w:qFormat/>
    <w:rsid w:val="0084548B"/>
    <w:pPr>
      <w:ind w:left="720"/>
      <w:contextualSpacing/>
    </w:pPr>
  </w:style>
  <w:style w:type="paragraph" w:customStyle="1" w:styleId="scbillfooter">
    <w:name w:val="sc_bill_footer"/>
    <w:qFormat/>
    <w:rsid w:val="008454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54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54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54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54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548B"/>
    <w:pPr>
      <w:widowControl w:val="0"/>
      <w:suppressAutoHyphens/>
      <w:spacing w:after="0" w:line="360" w:lineRule="auto"/>
    </w:pPr>
    <w:rPr>
      <w:rFonts w:ascii="Times New Roman" w:hAnsi="Times New Roman"/>
      <w:lang w:val="en-US"/>
    </w:rPr>
  </w:style>
  <w:style w:type="paragraph" w:customStyle="1" w:styleId="sctableln">
    <w:name w:val="sc_table_ln"/>
    <w:qFormat/>
    <w:rsid w:val="008454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54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548B"/>
    <w:rPr>
      <w:strike/>
      <w:dstrike w:val="0"/>
    </w:rPr>
  </w:style>
  <w:style w:type="character" w:customStyle="1" w:styleId="scinsert">
    <w:name w:val="sc_insert"/>
    <w:uiPriority w:val="1"/>
    <w:qFormat/>
    <w:rsid w:val="0084548B"/>
    <w:rPr>
      <w:caps w:val="0"/>
      <w:smallCaps w:val="0"/>
      <w:strike w:val="0"/>
      <w:dstrike w:val="0"/>
      <w:vanish w:val="0"/>
      <w:u w:val="single"/>
      <w:vertAlign w:val="baseline"/>
    </w:rPr>
  </w:style>
  <w:style w:type="character" w:customStyle="1" w:styleId="scinsertred">
    <w:name w:val="sc_insert_red"/>
    <w:uiPriority w:val="1"/>
    <w:qFormat/>
    <w:rsid w:val="0084548B"/>
    <w:rPr>
      <w:caps w:val="0"/>
      <w:smallCaps w:val="0"/>
      <w:strike w:val="0"/>
      <w:dstrike w:val="0"/>
      <w:vanish w:val="0"/>
      <w:color w:val="FF0000"/>
      <w:u w:val="single"/>
      <w:vertAlign w:val="baseline"/>
    </w:rPr>
  </w:style>
  <w:style w:type="character" w:customStyle="1" w:styleId="scinsertblue">
    <w:name w:val="sc_insert_blue"/>
    <w:uiPriority w:val="1"/>
    <w:qFormat/>
    <w:rsid w:val="0084548B"/>
    <w:rPr>
      <w:caps w:val="0"/>
      <w:smallCaps w:val="0"/>
      <w:strike w:val="0"/>
      <w:dstrike w:val="0"/>
      <w:vanish w:val="0"/>
      <w:color w:val="0070C0"/>
      <w:u w:val="single"/>
      <w:vertAlign w:val="baseline"/>
    </w:rPr>
  </w:style>
  <w:style w:type="character" w:customStyle="1" w:styleId="scstrikered">
    <w:name w:val="sc_strike_red"/>
    <w:uiPriority w:val="1"/>
    <w:qFormat/>
    <w:rsid w:val="0084548B"/>
    <w:rPr>
      <w:strike/>
      <w:dstrike w:val="0"/>
      <w:color w:val="FF0000"/>
    </w:rPr>
  </w:style>
  <w:style w:type="character" w:customStyle="1" w:styleId="scstrikeblue">
    <w:name w:val="sc_strike_blue"/>
    <w:uiPriority w:val="1"/>
    <w:qFormat/>
    <w:rsid w:val="0084548B"/>
    <w:rPr>
      <w:strike/>
      <w:dstrike w:val="0"/>
      <w:color w:val="0070C0"/>
    </w:rPr>
  </w:style>
  <w:style w:type="character" w:customStyle="1" w:styleId="scinsertbluenounderline">
    <w:name w:val="sc_insert_blue_no_underline"/>
    <w:uiPriority w:val="1"/>
    <w:qFormat/>
    <w:rsid w:val="008454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54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548B"/>
    <w:rPr>
      <w:strike/>
      <w:dstrike w:val="0"/>
      <w:color w:val="0070C0"/>
      <w:lang w:val="en-US"/>
    </w:rPr>
  </w:style>
  <w:style w:type="character" w:customStyle="1" w:styleId="scstrikerednoncodified">
    <w:name w:val="sc_strike_red_non_codified"/>
    <w:uiPriority w:val="1"/>
    <w:qFormat/>
    <w:rsid w:val="0084548B"/>
    <w:rPr>
      <w:strike/>
      <w:dstrike w:val="0"/>
      <w:color w:val="FF0000"/>
    </w:rPr>
  </w:style>
  <w:style w:type="paragraph" w:customStyle="1" w:styleId="scbillsiglines">
    <w:name w:val="sc_bill_sig_lines"/>
    <w:qFormat/>
    <w:rsid w:val="008454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548B"/>
    <w:rPr>
      <w:bdr w:val="none" w:sz="0" w:space="0" w:color="auto"/>
      <w:shd w:val="clear" w:color="auto" w:fill="FEC6C6"/>
    </w:rPr>
  </w:style>
  <w:style w:type="character" w:customStyle="1" w:styleId="screstoreblue">
    <w:name w:val="sc_restore_blue"/>
    <w:uiPriority w:val="1"/>
    <w:qFormat/>
    <w:rsid w:val="0084548B"/>
    <w:rPr>
      <w:color w:val="4472C4" w:themeColor="accent1"/>
      <w:bdr w:val="none" w:sz="0" w:space="0" w:color="auto"/>
      <w:shd w:val="clear" w:color="auto" w:fill="auto"/>
    </w:rPr>
  </w:style>
  <w:style w:type="character" w:customStyle="1" w:styleId="screstorered">
    <w:name w:val="sc_restore_red"/>
    <w:uiPriority w:val="1"/>
    <w:qFormat/>
    <w:rsid w:val="0084548B"/>
    <w:rPr>
      <w:color w:val="FF0000"/>
      <w:bdr w:val="none" w:sz="0" w:space="0" w:color="auto"/>
      <w:shd w:val="clear" w:color="auto" w:fill="auto"/>
    </w:rPr>
  </w:style>
  <w:style w:type="character" w:customStyle="1" w:styleId="scstrikenewblue">
    <w:name w:val="sc_strike_new_blue"/>
    <w:uiPriority w:val="1"/>
    <w:qFormat/>
    <w:rsid w:val="0084548B"/>
    <w:rPr>
      <w:strike w:val="0"/>
      <w:dstrike/>
      <w:color w:val="0070C0"/>
      <w:u w:val="none"/>
    </w:rPr>
  </w:style>
  <w:style w:type="character" w:customStyle="1" w:styleId="scstrikenewred">
    <w:name w:val="sc_strike_new_red"/>
    <w:uiPriority w:val="1"/>
    <w:qFormat/>
    <w:rsid w:val="0084548B"/>
    <w:rPr>
      <w:strike w:val="0"/>
      <w:dstrike/>
      <w:color w:val="FF0000"/>
      <w:u w:val="none"/>
    </w:rPr>
  </w:style>
  <w:style w:type="character" w:customStyle="1" w:styleId="scamendsenate">
    <w:name w:val="sc_amend_senate"/>
    <w:uiPriority w:val="1"/>
    <w:qFormat/>
    <w:rsid w:val="0084548B"/>
    <w:rPr>
      <w:bdr w:val="none" w:sz="0" w:space="0" w:color="auto"/>
      <w:shd w:val="clear" w:color="auto" w:fill="FFF2CC" w:themeFill="accent4" w:themeFillTint="33"/>
    </w:rPr>
  </w:style>
  <w:style w:type="character" w:customStyle="1" w:styleId="scamendhouse">
    <w:name w:val="sc_amend_house"/>
    <w:uiPriority w:val="1"/>
    <w:qFormat/>
    <w:rsid w:val="0084548B"/>
    <w:rPr>
      <w:bdr w:val="none" w:sz="0" w:space="0" w:color="auto"/>
      <w:shd w:val="clear" w:color="auto" w:fill="E2EFD9" w:themeFill="accent6" w:themeFillTint="33"/>
    </w:rPr>
  </w:style>
  <w:style w:type="paragraph" w:styleId="Revision">
    <w:name w:val="Revision"/>
    <w:hidden/>
    <w:uiPriority w:val="99"/>
    <w:semiHidden/>
    <w:rsid w:val="00C455B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2&amp;session=126&amp;summary=B" TargetMode="External" Id="R74502b32259d4b40" /><Relationship Type="http://schemas.openxmlformats.org/officeDocument/2006/relationships/hyperlink" Target="https://www.scstatehouse.gov/sess126_2025-2026/prever/3482_20241205.docx" TargetMode="External" Id="Ref528c6ac73045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408A"/>
    <w:rsid w:val="006B363F"/>
    <w:rsid w:val="007070D2"/>
    <w:rsid w:val="00776F2C"/>
    <w:rsid w:val="008740B2"/>
    <w:rsid w:val="008F7723"/>
    <w:rsid w:val="009031EF"/>
    <w:rsid w:val="00912A5F"/>
    <w:rsid w:val="00940EED"/>
    <w:rsid w:val="00985255"/>
    <w:rsid w:val="009C3651"/>
    <w:rsid w:val="00A11904"/>
    <w:rsid w:val="00A51DBA"/>
    <w:rsid w:val="00B20DA6"/>
    <w:rsid w:val="00B457AF"/>
    <w:rsid w:val="00C818FB"/>
    <w:rsid w:val="00CC0451"/>
    <w:rsid w:val="00CC3B97"/>
    <w:rsid w:val="00D45B4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b552a0e9-4cfc-4fd3-b743-b3e0a37acbcb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2024-12-03T08:48:45.040378-05:00</T_BILL_DT_VERSION>
  <T_BILL_D_PREFILEDATE>2024-12-05</T_BILL_D_PREFILEDATE>
  <T_BILL_N_INTERNALVERSIONNUMBER>1</T_BILL_N_INTERNALVERSIONNUMBER>
  <T_BILL_N_SESSION>126</T_BILL_N_SESSION>
  <T_BILL_N_VERSIONNUMBER>1</T_BILL_N_VERSIONNUMBER>
  <T_BILL_N_YEAR>2025</T_BILL_N_YEAR>
  <T_BILL_REQUEST_REQUEST>18b8bb31-c975-4bd6-8826-52d35fe06fd6</T_BILL_REQUEST_REQUEST>
  <T_BILL_R_ORIGINALDRAFT>d3581977-3d48-4943-84fa-00d3636678db</T_BILL_R_ORIGINALDRAFT>
  <T_BILL_SPONSOR_SPONSOR>46401b5a-effd-4c14-9835-e40d09b3ed7e</T_BILL_SPONSOR_SPONSOR>
  <T_BILL_T_BILLNAME>[3482]</T_BILL_T_BILLNAME>
  <T_BILL_T_BILLNUMBER>3482</T_BILL_T_BILLNUMBER>
  <T_BILL_T_BILLTITLE>TO AMEND THE SOUTH CAROLINA CODE OF LAWS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BY AMENDING SECTION 59‑63‑130, RELATING TO MANDATORY REPORTING OF CONDUCT PROHIBITED UNDER THE SAFE SCHOOL CLIMATE ACT, SO AS TO PROVIDE PENALTIES FOR NONCOMPLIANCE; AND BY AMENDING SECTION 59‑63‑150, RELATING TO REMEDIES AND IMMUNITIES UNDER THE SAFE SCHOOL CLIMATE ACT, SO AS TO IMPOSE STRINGENT PENALTIES FOR NONCOMPLIANCE.</T_BILL_T_BILLTITLE>
  <T_BILL_T_CHAMBER>house</T_BILL_T_CHAMBER>
  <T_BILL_T_FILENAME> </T_BILL_T_FILENAME>
  <T_BILL_T_LEGTYPE>bill_statewide</T_BILL_T_LEGTYPE>
  <T_BILL_T_RATNUMBERSTRING>HNone</T_BILL_T_RATNUMBERSTRING>
  <T_BILL_T_SECTIONS>[{"SectionUUID":"ded05bd4-9e1f-4fc8-a77f-6947e060998d","SectionName":"code_section","SectionNumber":1,"SectionType":"code_section","CodeSections":[{"CodeSectionBookmarkName":"ns_T59C63N155_145fefd2d","IsConstitutionSection":false,"Identity":"59-63-155","IsNew":true,"SubSections":[{"Level":1,"Identity":"T59C63N155S1","SubSectionBookmarkName":"ss_T59C63N155S1_lv1_b135504e8","IsNewSubSection":false,"SubSectionReplacement":""},{"Level":1,"Identity":"T59C63N155S2","SubSectionBookmarkName":"ss_T59C63N155S2_lv1_08c35a8ff","IsNewSubSection":false,"SubSectionReplacement":""},{"Level":1,"Identity":"T59C63N155S3","SubSectionBookmarkName":"ss_T59C63N155S3_lv1_e32ade0cf","IsNewSubSection":false,"SubSectionReplacement":""},{"Level":2,"Identity":"T59C63N155Sa","SubSectionBookmarkName":"ss_T59C63N155Sa_lv2_29272e964","IsNewSubSection":false,"SubSectionReplacement":""},{"Level":2,"Identity":"T59C63N155Sb","SubSectionBookmarkName":"ss_T59C63N155Sb_lv2_f52f038c6","IsNewSubSection":false,"SubSectionReplacement":""},{"Level":1,"Identity":"T59C63N155S4","SubSectionBookmarkName":"ss_T59C63N155S4_lv1_f162d2014","IsNewSubSection":false,"SubSectionReplacement":""},{"Level":2,"Identity":"T59C63N155Sa","SubSectionBookmarkName":"ss_T59C63N155Sa_lv2_8e77642b2","IsNewSubSection":false,"SubSectionReplacement":""},{"Level":2,"Identity":"T59C63N155Sb","SubSectionBookmarkName":"ss_T59C63N155Sb_lv2_89fb4b40b","IsNewSubSection":false,"SubSectionReplacement":""},{"Level":1,"Identity":"T59C63N155S5","SubSectionBookmarkName":"ss_T59C63N155S5_lv1_5a57be38a","IsNewSubSection":false,"SubSectionReplacement":""},{"Level":1,"Identity":"T59C63N155S6","SubSectionBookmarkName":"ss_T59C63N155S6_lv1_cca47c162","IsNewSubSection":false,"SubSectionReplacement":""},{"Level":1,"Identity":"T59C63N155S7","SubSectionBookmarkName":"ss_T59C63N155S7_lv1_94870011c","IsNewSubSection":false,"SubSectionReplacement":""},{"Level":1,"Identity":"T59C63N155S8","SubSectionBookmarkName":"ss_T59C63N155S8_lv1_4dfa36126","IsNewSubSection":false,"SubSectionReplacement":""},{"Level":2,"Identity":"T59C63N155SB","SubSectionBookmarkName":"ss_T59C63N155SB_lv2_59ff8a5ac","IsNewSubSection":false,"SubSectionReplacement":""},{"Level":1,"Identity":"T59C63N155S1","SubSectionBookmarkName":"ss_T59C63N155S1_lv1_72f8182ab","IsNewSubSection":false,"SubSectionReplacement":""},{"Level":1,"Identity":"T59C63N155S2","SubSectionBookmarkName":"ss_T59C63N155S2_lv1_2f1afc609","IsNewSubSection":false,"SubSectionReplacement":""},{"Level":2,"Identity":"T59C63N155SC","SubSectionBookmarkName":"ss_T59C63N155SC_lv2_7f34c7e10","IsNewSubSection":false,"SubSectionReplacement":""},{"Level":1,"Identity":"T59C63N155S1","SubSectionBookmarkName":"ss_T59C63N155S1_lv1_b4134eefc","IsNewSubSection":false,"SubSectionReplacement":""},{"Level":1,"Identity":"T59C63N155S2","SubSectionBookmarkName":"ss_T59C63N155S2_lv1_42c8a8cfb","IsNewSubSection":false,"SubSectionReplacement":""}],"TitleRelatedTo":"","TitleSoAsTo":"PROVIDE SCHOOL ADMINISTRATORS QUARTERLY SHALL COMPILE AND REPORT INCIDENTS OF HARASSMENT, INTIMIDATION, AND BULLYING TO THE STATE DEPARTMENT OF EDUCATION, TO PROVIDE RELATED REQUIREMENTS OF THE DEPARTMENT, AND TO PROVIDE PENALTIES FOR NONCOMPLIANCE","Deleted":false}],"TitleText":"","DisableControls":false,"Deleted":false,"RepealItems":[],"SectionBookmarkName":"bs_num_1_36aab46d1"},{"SectionUUID":"a2b852fd-2616-450d-a193-12ba0d128af6","SectionName":"code_section","SectionNumber":2,"SectionType":"code_section","CodeSections":[{"CodeSectionBookmarkName":"cs_T59C63N130_19e67ee86","IsConstitutionSection":false,"Identity":"59-63-130","IsNew":false,"SubSections":[{"Level":1,"Identity":"T59C63N130SB","SubSectionBookmarkName":"ss_T59C63N130SB_lv1_5ae12c3c1","IsNewSubSection":false,"SubSectionReplacement":""}],"TitleRelatedTo":"MANDATORY REPORTING OF CONDUCT PROHIBITED UNDER THE SAFE SCHOOL CLIMATE ACT","TitleSoAsTo":"PROVIDE PENALTIES FOR NONCOMPLIANCE; AND BY AMENDING SECTION 59‑63‑150, RELATING TO REMEDIES AND IMMUNITIES UNDER THE SAFE SCHOOL CLIMATE ACT, SO AS TO IMPOSE STRINGENT PENALTIES FOR NONCOMPLIANCE","Deleted":false}],"TitleText":"","DisableControls":false,"Deleted":false,"RepealItems":[],"SectionBookmarkName":"bs_num_2_214073b4a"},{"SectionUUID":"ed5fa52b-f3ff-4a12-bf5e-8400c04f632b","SectionName":"code_section","SectionNumber":3,"SectionType":"code_section","CodeSections":[{"CodeSectionBookmarkName":"cs_T59C63N150_7bc2e4edc","IsConstitutionSection":false,"Identity":"59-63-150","IsNew":false,"SubSections":[{"Level":1,"Identity":"T59C63N150SA","SubSectionBookmarkName":"ss_T59C63N150SA_lv1_9622c7585","IsNewSubSection":false,"SubSectionReplacement":""},{"Level":1,"Identity":"T59C63N150SB","SubSectionBookmarkName":"ss_T59C63N150SB_lv1_a7870c4b2","IsNewSubSection":false,"SubSectionReplacement":""},{"Level":2,"Identity":"T59C63N150S1","SubSectionBookmarkName":"ss_T59C63N150S1_lv2_e25296bca","IsNewSubSection":false,"SubSectionReplacement":""},{"Level":2,"Identity":"T59C63N150S2","SubSectionBookmarkName":"ss_T59C63N150S2_lv2_eabbfff5d","IsNewSubSection":false,"SubSectionReplacement":""},{"Level":2,"Identity":"T59C63N150S3","SubSectionBookmarkName":"ss_T59C63N150S3_lv2_0cdfdd4ce","IsNewSubSection":false,"SubSectionReplacement":""},{"Level":1,"Identity":"T59C63N150SC","SubSectionBookmarkName":"ss_T59C63N150SC_lv1_dc992728d","IsNewSubSection":false,"SubSectionReplacement":""}],"TitleRelatedTo":"Availability of civil or criminal redress;  immunity of reporting school employee or volunteer","TitleSoAsTo":"","Deleted":false}],"TitleText":"","DisableControls":false,"Deleted":false,"RepealItems":[],"SectionBookmarkName":"bs_num_3_c16a6a4ad"},{"SectionUUID":"8f03ca95-8faa-4d43-a9c2-8afc498075bd","SectionName":"standard_eff_date_section","SectionNumber":4,"SectionType":"drafting_clause","CodeSections":[],"TitleText":"","DisableControls":false,"Deleted":false,"RepealItems":[],"SectionBookmarkName":"bs_num_4_lastsection"}]</T_BILL_T_SECTIONS>
  <T_BILL_T_SUBJECT>School harassment and bullying reporting</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5297</Characters>
  <Application>Microsoft Office Word</Application>
  <DocSecurity>0</DocSecurity>
  <Lines>99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2024-12-04T14:36:00Z</cp:lastPrinted>
  <dcterms:created xsi:type="dcterms:W3CDTF">2024-12-05T14:55:00Z</dcterms:created>
  <dcterms:modified xsi:type="dcterms:W3CDTF">2024-12-05T14:56:00Z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