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LC-0141SA25.docx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Retail motor fuel outlets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a54f527afc3241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80ad96f96d4e8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93C9D" w:rsidRDefault="00432135" w14:paraId="47642A99" w14:textId="35CB2AB4">
      <w:pPr>
        <w:pStyle w:val="scemptylineheader"/>
      </w:pPr>
    </w:p>
    <w:p w:rsidRPr="00BB0725" w:rsidR="00A73EFA" w:rsidP="00793C9D" w:rsidRDefault="00A73EFA" w14:paraId="7B72410E" w14:textId="4E320E8F">
      <w:pPr>
        <w:pStyle w:val="scemptylineheader"/>
      </w:pPr>
    </w:p>
    <w:p w:rsidRPr="00BB0725" w:rsidR="00A73EFA" w:rsidP="00793C9D" w:rsidRDefault="00A73EFA" w14:paraId="6AD935C9" w14:textId="7165759D">
      <w:pPr>
        <w:pStyle w:val="scemptylineheader"/>
      </w:pPr>
    </w:p>
    <w:p w:rsidRPr="00DF3B44" w:rsidR="00A73EFA" w:rsidP="00793C9D" w:rsidRDefault="00A73EFA" w14:paraId="51A98227" w14:textId="5C5DF6ED">
      <w:pPr>
        <w:pStyle w:val="scemptylineheader"/>
      </w:pPr>
    </w:p>
    <w:p w:rsidRPr="00DF3B44" w:rsidR="00A73EFA" w:rsidP="00793C9D" w:rsidRDefault="00A73EFA" w14:paraId="3858851A" w14:textId="1BD6DBB5">
      <w:pPr>
        <w:pStyle w:val="scemptylineheader"/>
      </w:pPr>
    </w:p>
    <w:p w:rsidRPr="00DF3B44" w:rsidR="00A73EFA" w:rsidP="00793C9D" w:rsidRDefault="00A73EFA" w14:paraId="4E3DDE20" w14:textId="1CB7810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12EFD" w14:paraId="40FEFADA" w14:textId="0C7316F3">
          <w:pPr>
            <w:pStyle w:val="scbilltitle"/>
          </w:pPr>
          <w:r>
            <w:t>TO AMEND THE SOUTH CAROLINA CODE OF LAWS BY AMENDING SECTION 39‑41‑255, RELATING TO RETAIL MOTOR FUEL OUTLETS POSTING SELF‑SERVICE PUMP GASOLINE PRICES, SO AS TO PROVIDE THAT EVERY RETAIL MOTOR FUEL OUTLET SELLING FUEL FOR MOTOR VEHICLES AT RETAIL MUST CHARGE A PRICE PER GALLON NOT STATED OR COMPUTED IN FRACTIONAL CENTS AND MUST ADVERTISE OR DISPLAY THIS PRICE IN LIKE AMOUNTS.</w:t>
          </w:r>
        </w:p>
      </w:sdtContent>
    </w:sdt>
    <w:bookmarkStart w:name="at_aa920f65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c80bd263" w:id="1"/>
      <w:r w:rsidRPr="0094541D">
        <w:t>B</w:t>
      </w:r>
      <w:bookmarkEnd w:id="1"/>
      <w:r w:rsidRPr="0094541D">
        <w:t>e it enacted by the General Assembly of the State of South Carolina:</w:t>
      </w:r>
    </w:p>
    <w:p w:rsidR="00736DA8" w:rsidP="00736DA8" w:rsidRDefault="00736DA8" w14:paraId="002F09C3" w14:textId="77777777">
      <w:pPr>
        <w:pStyle w:val="scemptyline"/>
      </w:pPr>
    </w:p>
    <w:p w:rsidR="00736DA8" w:rsidP="00736DA8" w:rsidRDefault="00736DA8" w14:paraId="0854F3F4" w14:textId="77777777">
      <w:pPr>
        <w:pStyle w:val="scdirectionallanguage"/>
      </w:pPr>
      <w:bookmarkStart w:name="bs_num_1_662ffe0ee" w:id="2"/>
      <w:r>
        <w:t>S</w:t>
      </w:r>
      <w:bookmarkEnd w:id="2"/>
      <w:r>
        <w:t>ECTION 1.</w:t>
      </w:r>
      <w:r>
        <w:tab/>
      </w:r>
      <w:bookmarkStart w:name="dl_1235a1491" w:id="3"/>
      <w:r>
        <w:t>S</w:t>
      </w:r>
      <w:bookmarkEnd w:id="3"/>
      <w:r>
        <w:t>ection 39‑41‑255 of the S.C. Code is amended to read:</w:t>
      </w:r>
    </w:p>
    <w:p w:rsidR="00736DA8" w:rsidP="00736DA8" w:rsidRDefault="00736DA8" w14:paraId="5CFD5A7D" w14:textId="77777777">
      <w:pPr>
        <w:pStyle w:val="sccodifiedsection"/>
      </w:pPr>
    </w:p>
    <w:p w:rsidR="00736DA8" w:rsidP="00736DA8" w:rsidRDefault="00736DA8" w14:paraId="464DF4DA" w14:textId="6AF1C970">
      <w:pPr>
        <w:pStyle w:val="sccodifiedsection"/>
      </w:pPr>
      <w:r>
        <w:tab/>
      </w:r>
      <w:bookmarkStart w:name="cs_T39C41N255_83ef95422" w:id="4"/>
      <w:r>
        <w:t>S</w:t>
      </w:r>
      <w:bookmarkEnd w:id="4"/>
      <w:r>
        <w:t>ection 39‑41‑255.</w:t>
      </w:r>
      <w:r>
        <w:tab/>
      </w:r>
      <w:bookmarkStart w:name="ss_T39C41N255SA_lv1_90bd4bb9e" w:id="5"/>
      <w:r w:rsidR="000C1F5F">
        <w:rPr>
          <w:rStyle w:val="scinsert"/>
        </w:rPr>
        <w:t>(</w:t>
      </w:r>
      <w:bookmarkEnd w:id="5"/>
      <w:r w:rsidR="000C1F5F">
        <w:rPr>
          <w:rStyle w:val="scinsert"/>
        </w:rPr>
        <w:t xml:space="preserve">A) </w:t>
      </w:r>
      <w:r>
        <w:t xml:space="preserve">Every retail motor fuel outlet shall post in a conspicuous place the </w:t>
      </w:r>
      <w:bookmarkStart w:name="open_doc_here" w:id="6"/>
      <w:r>
        <w:t>self</w:t>
      </w:r>
      <w:bookmarkEnd w:id="6"/>
      <w:r>
        <w:t>‑service pump price for each type of gasoline it has available; provided, that</w:t>
      </w:r>
      <w:r>
        <w:rPr>
          <w:rStyle w:val="scstrike"/>
        </w:rPr>
        <w:t xml:space="preserve"> such</w:t>
      </w:r>
      <w:r w:rsidR="00852349">
        <w:rPr>
          <w:rStyle w:val="scinsert"/>
        </w:rPr>
        <w:t xml:space="preserve"> the</w:t>
      </w:r>
      <w:r>
        <w:t xml:space="preserve"> posted price</w:t>
      </w:r>
      <w:r>
        <w:rPr>
          <w:rStyle w:val="scstrike"/>
        </w:rPr>
        <w:t xml:space="preserve"> </w:t>
      </w:r>
      <w:proofErr w:type="gramStart"/>
      <w:r>
        <w:rPr>
          <w:rStyle w:val="scstrike"/>
        </w:rPr>
        <w:t>must</w:t>
      </w:r>
      <w:r w:rsidR="00852349">
        <w:rPr>
          <w:rStyle w:val="scinsert"/>
        </w:rPr>
        <w:t xml:space="preserve"> shall</w:t>
      </w:r>
      <w:proofErr w:type="gramEnd"/>
      <w:r>
        <w:t xml:space="preserve"> include either the cash or the credit price but need not include both</w:t>
      </w:r>
      <w:r>
        <w:rPr>
          <w:rStyle w:val="scstrike"/>
        </w:rPr>
        <w:t xml:space="preserve"> such</w:t>
      </w:r>
      <w:r w:rsidR="00852349">
        <w:rPr>
          <w:rStyle w:val="scinsert"/>
        </w:rPr>
        <w:t xml:space="preserve"> these</w:t>
      </w:r>
      <w:r>
        <w:t xml:space="preserve"> prices. The </w:t>
      </w:r>
      <w:proofErr w:type="gramStart"/>
      <w:r>
        <w:t>manner in which</w:t>
      </w:r>
      <w:proofErr w:type="gramEnd"/>
      <w:r>
        <w:t xml:space="preserve"> the prices are posted must not conflict with any state or local laws or ordinances that regulate the size, use, or placement of billboards or signs. The posting on the pump price mechanism of the price of the type of gasoline available at that pump shall satisfy the requirement of this section.</w:t>
      </w:r>
    </w:p>
    <w:p w:rsidR="000C1F5F" w:rsidP="00736DA8" w:rsidRDefault="000C1F5F" w14:paraId="5410EC7E" w14:textId="009B7490">
      <w:pPr>
        <w:pStyle w:val="sccodifiedsection"/>
      </w:pPr>
      <w:r>
        <w:rPr>
          <w:rStyle w:val="scinsert"/>
        </w:rPr>
        <w:tab/>
      </w:r>
      <w:bookmarkStart w:name="ss_T39C41N255SB_lv1_ebb81fb96" w:id="7"/>
      <w:r>
        <w:rPr>
          <w:rStyle w:val="scinsert"/>
        </w:rPr>
        <w:t>(</w:t>
      </w:r>
      <w:bookmarkEnd w:id="7"/>
      <w:r>
        <w:rPr>
          <w:rStyle w:val="scinsert"/>
        </w:rPr>
        <w:t xml:space="preserve">B) </w:t>
      </w:r>
      <w:r w:rsidRPr="000C1F5F">
        <w:rPr>
          <w:rStyle w:val="scinsert"/>
        </w:rPr>
        <w:t>Every retail motor fuel outlet selling fuel for motor vehicles at retail, including gasoline, gasohol, diesel, or blended fuel must charge a price per gallon not stated or computed in fractional cents and must advertise or display this price in like amounts.</w:t>
      </w:r>
    </w:p>
    <w:p w:rsidRPr="00DF3B44" w:rsidR="007E06BB" w:rsidP="00787433" w:rsidRDefault="007E06BB" w14:paraId="3D8F1FED" w14:textId="27962674">
      <w:pPr>
        <w:pStyle w:val="scemptyline"/>
      </w:pPr>
    </w:p>
    <w:p w:rsidRPr="00DF3B44" w:rsidR="007A10F1" w:rsidP="007A10F1" w:rsidRDefault="00E27805" w14:paraId="0E9393B4" w14:textId="62F501BB">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 xml:space="preserve">This act takes effect </w:t>
      </w:r>
      <w:r w:rsidR="000C1F5F">
        <w:t>July 1, 2025</w:t>
      </w:r>
      <w:r w:rsidRPr="00DF3B44" w:rsidR="007A10F1">
        <w:t>.</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378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887DBB5" w:rsidR="00685035" w:rsidRPr="007B4AF7" w:rsidRDefault="004511E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09C5">
              <w:rPr>
                <w:noProof/>
              </w:rPr>
              <w:t>LC-0141SA25.docx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1F5F"/>
    <w:rsid w:val="000C3E88"/>
    <w:rsid w:val="000C46B9"/>
    <w:rsid w:val="000C58E4"/>
    <w:rsid w:val="000C6F9A"/>
    <w:rsid w:val="000D2F44"/>
    <w:rsid w:val="000D33E4"/>
    <w:rsid w:val="000E578A"/>
    <w:rsid w:val="000F2250"/>
    <w:rsid w:val="00101376"/>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C5CA9"/>
    <w:rsid w:val="001D0FCA"/>
    <w:rsid w:val="001D2070"/>
    <w:rsid w:val="001F2A41"/>
    <w:rsid w:val="001F313F"/>
    <w:rsid w:val="001F331D"/>
    <w:rsid w:val="001F394C"/>
    <w:rsid w:val="002038AA"/>
    <w:rsid w:val="002114C8"/>
    <w:rsid w:val="0021166F"/>
    <w:rsid w:val="00211A29"/>
    <w:rsid w:val="002162DF"/>
    <w:rsid w:val="00230038"/>
    <w:rsid w:val="00233975"/>
    <w:rsid w:val="00236D73"/>
    <w:rsid w:val="00246535"/>
    <w:rsid w:val="00257F60"/>
    <w:rsid w:val="002625EA"/>
    <w:rsid w:val="00262AC5"/>
    <w:rsid w:val="00264AE9"/>
    <w:rsid w:val="00275AE6"/>
    <w:rsid w:val="00277358"/>
    <w:rsid w:val="002836D8"/>
    <w:rsid w:val="002A7989"/>
    <w:rsid w:val="002B02F3"/>
    <w:rsid w:val="002C3463"/>
    <w:rsid w:val="002D266D"/>
    <w:rsid w:val="002D5B3D"/>
    <w:rsid w:val="002D7447"/>
    <w:rsid w:val="002E315A"/>
    <w:rsid w:val="002E4F8C"/>
    <w:rsid w:val="002F560C"/>
    <w:rsid w:val="002F5847"/>
    <w:rsid w:val="0030425A"/>
    <w:rsid w:val="00312EFD"/>
    <w:rsid w:val="003421F1"/>
    <w:rsid w:val="0034279C"/>
    <w:rsid w:val="00343E5C"/>
    <w:rsid w:val="00354F64"/>
    <w:rsid w:val="003559A1"/>
    <w:rsid w:val="00361563"/>
    <w:rsid w:val="00364B42"/>
    <w:rsid w:val="00371D36"/>
    <w:rsid w:val="00373E17"/>
    <w:rsid w:val="003775E6"/>
    <w:rsid w:val="00381998"/>
    <w:rsid w:val="00396D72"/>
    <w:rsid w:val="003A28C3"/>
    <w:rsid w:val="003A5F1C"/>
    <w:rsid w:val="003B4794"/>
    <w:rsid w:val="003C3E2E"/>
    <w:rsid w:val="003D4A3C"/>
    <w:rsid w:val="003D55B2"/>
    <w:rsid w:val="003E0033"/>
    <w:rsid w:val="003E5452"/>
    <w:rsid w:val="003E7165"/>
    <w:rsid w:val="003E7FF6"/>
    <w:rsid w:val="004016B8"/>
    <w:rsid w:val="004046B5"/>
    <w:rsid w:val="00406F27"/>
    <w:rsid w:val="004141B8"/>
    <w:rsid w:val="004203B9"/>
    <w:rsid w:val="00426744"/>
    <w:rsid w:val="00432135"/>
    <w:rsid w:val="0043307D"/>
    <w:rsid w:val="00436DDF"/>
    <w:rsid w:val="00446987"/>
    <w:rsid w:val="00446D28"/>
    <w:rsid w:val="00447223"/>
    <w:rsid w:val="004511E1"/>
    <w:rsid w:val="00466CD0"/>
    <w:rsid w:val="00467BA1"/>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3038"/>
    <w:rsid w:val="004E66E9"/>
    <w:rsid w:val="004E7DDE"/>
    <w:rsid w:val="004F0090"/>
    <w:rsid w:val="004F172C"/>
    <w:rsid w:val="005002ED"/>
    <w:rsid w:val="00500DBC"/>
    <w:rsid w:val="005102BE"/>
    <w:rsid w:val="00513AED"/>
    <w:rsid w:val="00523F7F"/>
    <w:rsid w:val="00524D54"/>
    <w:rsid w:val="0054531B"/>
    <w:rsid w:val="00546C24"/>
    <w:rsid w:val="005476FF"/>
    <w:rsid w:val="005516F6"/>
    <w:rsid w:val="00552842"/>
    <w:rsid w:val="00554E89"/>
    <w:rsid w:val="00564B58"/>
    <w:rsid w:val="00572281"/>
    <w:rsid w:val="005729FC"/>
    <w:rsid w:val="005754F4"/>
    <w:rsid w:val="005801DD"/>
    <w:rsid w:val="00592A40"/>
    <w:rsid w:val="0059447B"/>
    <w:rsid w:val="005A28BC"/>
    <w:rsid w:val="005A5377"/>
    <w:rsid w:val="005B6FEF"/>
    <w:rsid w:val="005B7817"/>
    <w:rsid w:val="005C06C8"/>
    <w:rsid w:val="005C23D7"/>
    <w:rsid w:val="005C40EB"/>
    <w:rsid w:val="005D02B4"/>
    <w:rsid w:val="005D3013"/>
    <w:rsid w:val="005E1E50"/>
    <w:rsid w:val="005E2B9C"/>
    <w:rsid w:val="005E3332"/>
    <w:rsid w:val="005F31C7"/>
    <w:rsid w:val="005F76B0"/>
    <w:rsid w:val="00602416"/>
    <w:rsid w:val="00604429"/>
    <w:rsid w:val="006067B0"/>
    <w:rsid w:val="00606A8B"/>
    <w:rsid w:val="00611EBA"/>
    <w:rsid w:val="006129DC"/>
    <w:rsid w:val="006213A8"/>
    <w:rsid w:val="00623BEA"/>
    <w:rsid w:val="006347E9"/>
    <w:rsid w:val="00640C87"/>
    <w:rsid w:val="006454BB"/>
    <w:rsid w:val="00657CF4"/>
    <w:rsid w:val="00661463"/>
    <w:rsid w:val="00663B8D"/>
    <w:rsid w:val="00663E00"/>
    <w:rsid w:val="00664F48"/>
    <w:rsid w:val="00664FAD"/>
    <w:rsid w:val="0067345B"/>
    <w:rsid w:val="00683345"/>
    <w:rsid w:val="00683986"/>
    <w:rsid w:val="00685035"/>
    <w:rsid w:val="00685770"/>
    <w:rsid w:val="00690DBA"/>
    <w:rsid w:val="00694B6B"/>
    <w:rsid w:val="006964F9"/>
    <w:rsid w:val="006A395F"/>
    <w:rsid w:val="006A65E2"/>
    <w:rsid w:val="006B37BD"/>
    <w:rsid w:val="006C092D"/>
    <w:rsid w:val="006C099D"/>
    <w:rsid w:val="006C18F0"/>
    <w:rsid w:val="006C7E01"/>
    <w:rsid w:val="006D2210"/>
    <w:rsid w:val="006D64A5"/>
    <w:rsid w:val="006E0935"/>
    <w:rsid w:val="006E353F"/>
    <w:rsid w:val="006E35AB"/>
    <w:rsid w:val="006F2E2A"/>
    <w:rsid w:val="00711AA9"/>
    <w:rsid w:val="00722155"/>
    <w:rsid w:val="00736DA8"/>
    <w:rsid w:val="00737F19"/>
    <w:rsid w:val="007424B0"/>
    <w:rsid w:val="0075463D"/>
    <w:rsid w:val="00763CAB"/>
    <w:rsid w:val="00776F8E"/>
    <w:rsid w:val="00782BF8"/>
    <w:rsid w:val="00783C75"/>
    <w:rsid w:val="00783FD2"/>
    <w:rsid w:val="007849D9"/>
    <w:rsid w:val="00787433"/>
    <w:rsid w:val="00793C9D"/>
    <w:rsid w:val="007A10F1"/>
    <w:rsid w:val="007A3D50"/>
    <w:rsid w:val="007B2D29"/>
    <w:rsid w:val="007B412F"/>
    <w:rsid w:val="007B4AF7"/>
    <w:rsid w:val="007B4DBF"/>
    <w:rsid w:val="007C5458"/>
    <w:rsid w:val="007D2C67"/>
    <w:rsid w:val="007E06BB"/>
    <w:rsid w:val="007F50D1"/>
    <w:rsid w:val="00816D52"/>
    <w:rsid w:val="00831048"/>
    <w:rsid w:val="008330B8"/>
    <w:rsid w:val="00834272"/>
    <w:rsid w:val="00852349"/>
    <w:rsid w:val="008625C1"/>
    <w:rsid w:val="0087671D"/>
    <w:rsid w:val="008806F9"/>
    <w:rsid w:val="00887957"/>
    <w:rsid w:val="008A57E3"/>
    <w:rsid w:val="008B5BF4"/>
    <w:rsid w:val="008C0CEE"/>
    <w:rsid w:val="008C1B18"/>
    <w:rsid w:val="008D46EC"/>
    <w:rsid w:val="008E0E25"/>
    <w:rsid w:val="008E61A1"/>
    <w:rsid w:val="009031EF"/>
    <w:rsid w:val="00906B98"/>
    <w:rsid w:val="00917EA3"/>
    <w:rsid w:val="00917EE0"/>
    <w:rsid w:val="00921C89"/>
    <w:rsid w:val="00926966"/>
    <w:rsid w:val="00926D03"/>
    <w:rsid w:val="00934036"/>
    <w:rsid w:val="00934889"/>
    <w:rsid w:val="0094541D"/>
    <w:rsid w:val="009473EA"/>
    <w:rsid w:val="00950D9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49FA"/>
    <w:rsid w:val="00A70B23"/>
    <w:rsid w:val="00A73EFA"/>
    <w:rsid w:val="00A77A3B"/>
    <w:rsid w:val="00A92F6F"/>
    <w:rsid w:val="00A97523"/>
    <w:rsid w:val="00AA7824"/>
    <w:rsid w:val="00AB0FA3"/>
    <w:rsid w:val="00AB73BF"/>
    <w:rsid w:val="00AC23AE"/>
    <w:rsid w:val="00AC335C"/>
    <w:rsid w:val="00AC463E"/>
    <w:rsid w:val="00AD3BE2"/>
    <w:rsid w:val="00AD3E3D"/>
    <w:rsid w:val="00AE1EE4"/>
    <w:rsid w:val="00AE36EC"/>
    <w:rsid w:val="00AE7406"/>
    <w:rsid w:val="00AF1688"/>
    <w:rsid w:val="00AF46E6"/>
    <w:rsid w:val="00AF5139"/>
    <w:rsid w:val="00B03714"/>
    <w:rsid w:val="00B06EDA"/>
    <w:rsid w:val="00B1161F"/>
    <w:rsid w:val="00B11661"/>
    <w:rsid w:val="00B21AF6"/>
    <w:rsid w:val="00B32B4D"/>
    <w:rsid w:val="00B4137E"/>
    <w:rsid w:val="00B54DF7"/>
    <w:rsid w:val="00B56223"/>
    <w:rsid w:val="00B56E79"/>
    <w:rsid w:val="00B57AA7"/>
    <w:rsid w:val="00B637AA"/>
    <w:rsid w:val="00B63BE2"/>
    <w:rsid w:val="00B7592C"/>
    <w:rsid w:val="00B809D3"/>
    <w:rsid w:val="00B84B66"/>
    <w:rsid w:val="00B85475"/>
    <w:rsid w:val="00B856BF"/>
    <w:rsid w:val="00B9090A"/>
    <w:rsid w:val="00B92196"/>
    <w:rsid w:val="00B9228D"/>
    <w:rsid w:val="00B929EC"/>
    <w:rsid w:val="00BA248F"/>
    <w:rsid w:val="00BA6B2B"/>
    <w:rsid w:val="00BB0725"/>
    <w:rsid w:val="00BC408A"/>
    <w:rsid w:val="00BC5023"/>
    <w:rsid w:val="00BC556C"/>
    <w:rsid w:val="00BD040A"/>
    <w:rsid w:val="00BD42DA"/>
    <w:rsid w:val="00BD4684"/>
    <w:rsid w:val="00BE08A7"/>
    <w:rsid w:val="00BE4391"/>
    <w:rsid w:val="00BF09C5"/>
    <w:rsid w:val="00BF3E48"/>
    <w:rsid w:val="00C15F1B"/>
    <w:rsid w:val="00C16288"/>
    <w:rsid w:val="00C17D1D"/>
    <w:rsid w:val="00C45923"/>
    <w:rsid w:val="00C520BB"/>
    <w:rsid w:val="00C534D5"/>
    <w:rsid w:val="00C543E7"/>
    <w:rsid w:val="00C666C8"/>
    <w:rsid w:val="00C70225"/>
    <w:rsid w:val="00C72198"/>
    <w:rsid w:val="00C73C7D"/>
    <w:rsid w:val="00C75005"/>
    <w:rsid w:val="00C944C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DF1"/>
    <w:rsid w:val="00D14995"/>
    <w:rsid w:val="00D16DAB"/>
    <w:rsid w:val="00D204F2"/>
    <w:rsid w:val="00D22E6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143A7"/>
    <w:rsid w:val="00E21D30"/>
    <w:rsid w:val="00E24D9A"/>
    <w:rsid w:val="00E27805"/>
    <w:rsid w:val="00E27A11"/>
    <w:rsid w:val="00E30497"/>
    <w:rsid w:val="00E358A2"/>
    <w:rsid w:val="00E35C9A"/>
    <w:rsid w:val="00E3771B"/>
    <w:rsid w:val="00E40979"/>
    <w:rsid w:val="00E43F26"/>
    <w:rsid w:val="00E43FF6"/>
    <w:rsid w:val="00E5263F"/>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29B0"/>
    <w:rsid w:val="00EE3CDA"/>
    <w:rsid w:val="00EF37A8"/>
    <w:rsid w:val="00EF531F"/>
    <w:rsid w:val="00F00629"/>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785"/>
    <w:rsid w:val="00F638CA"/>
    <w:rsid w:val="00F650E7"/>
    <w:rsid w:val="00F657C5"/>
    <w:rsid w:val="00F70057"/>
    <w:rsid w:val="00F80F2F"/>
    <w:rsid w:val="00F900B4"/>
    <w:rsid w:val="00FA0F2E"/>
    <w:rsid w:val="00FA4DB1"/>
    <w:rsid w:val="00FB3F2A"/>
    <w:rsid w:val="00FC3593"/>
    <w:rsid w:val="00FD117D"/>
    <w:rsid w:val="00FD1E1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7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B4794"/>
    <w:rPr>
      <w:rFonts w:ascii="Times New Roman" w:hAnsi="Times New Roman"/>
      <w:b w:val="0"/>
      <w:i w:val="0"/>
      <w:sz w:val="22"/>
    </w:rPr>
  </w:style>
  <w:style w:type="paragraph" w:styleId="NoSpacing">
    <w:name w:val="No Spacing"/>
    <w:uiPriority w:val="1"/>
    <w:qFormat/>
    <w:rsid w:val="003B4794"/>
    <w:pPr>
      <w:spacing w:after="0" w:line="240" w:lineRule="auto"/>
    </w:pPr>
  </w:style>
  <w:style w:type="paragraph" w:customStyle="1" w:styleId="scemptylineheader">
    <w:name w:val="sc_emptyline_header"/>
    <w:qFormat/>
    <w:rsid w:val="003B47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B47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B47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B47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B47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B4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B4794"/>
    <w:rPr>
      <w:color w:val="808080"/>
    </w:rPr>
  </w:style>
  <w:style w:type="paragraph" w:customStyle="1" w:styleId="scdirectionallanguage">
    <w:name w:val="sc_directional_language"/>
    <w:qFormat/>
    <w:rsid w:val="003B47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B4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B47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B47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B47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B47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B47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B47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B47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B47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B47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B47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B47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B47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B47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B47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B47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B4794"/>
    <w:rPr>
      <w:rFonts w:ascii="Times New Roman" w:hAnsi="Times New Roman"/>
      <w:color w:val="auto"/>
      <w:sz w:val="22"/>
    </w:rPr>
  </w:style>
  <w:style w:type="paragraph" w:customStyle="1" w:styleId="scclippagebillheader">
    <w:name w:val="sc_clip_page_bill_header"/>
    <w:qFormat/>
    <w:rsid w:val="003B47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B47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B47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B4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794"/>
    <w:rPr>
      <w:lang w:val="en-US"/>
    </w:rPr>
  </w:style>
  <w:style w:type="paragraph" w:styleId="Footer">
    <w:name w:val="footer"/>
    <w:basedOn w:val="Normal"/>
    <w:link w:val="FooterChar"/>
    <w:uiPriority w:val="99"/>
    <w:unhideWhenUsed/>
    <w:rsid w:val="003B4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794"/>
    <w:rPr>
      <w:lang w:val="en-US"/>
    </w:rPr>
  </w:style>
  <w:style w:type="paragraph" w:styleId="ListParagraph">
    <w:name w:val="List Paragraph"/>
    <w:basedOn w:val="Normal"/>
    <w:uiPriority w:val="34"/>
    <w:qFormat/>
    <w:rsid w:val="003B4794"/>
    <w:pPr>
      <w:ind w:left="720"/>
      <w:contextualSpacing/>
    </w:pPr>
  </w:style>
  <w:style w:type="paragraph" w:customStyle="1" w:styleId="scbillfooter">
    <w:name w:val="sc_bill_footer"/>
    <w:qFormat/>
    <w:rsid w:val="003B47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B4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B47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B47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B4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B4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B4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B4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B4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B47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B4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B47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B4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B4794"/>
    <w:pPr>
      <w:widowControl w:val="0"/>
      <w:suppressAutoHyphens/>
      <w:spacing w:after="0" w:line="360" w:lineRule="auto"/>
    </w:pPr>
    <w:rPr>
      <w:rFonts w:ascii="Times New Roman" w:hAnsi="Times New Roman"/>
      <w:lang w:val="en-US"/>
    </w:rPr>
  </w:style>
  <w:style w:type="paragraph" w:customStyle="1" w:styleId="sctableln">
    <w:name w:val="sc_table_ln"/>
    <w:qFormat/>
    <w:rsid w:val="003B47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B47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B4794"/>
    <w:rPr>
      <w:strike/>
      <w:dstrike w:val="0"/>
    </w:rPr>
  </w:style>
  <w:style w:type="character" w:customStyle="1" w:styleId="scinsert">
    <w:name w:val="sc_insert"/>
    <w:uiPriority w:val="1"/>
    <w:qFormat/>
    <w:rsid w:val="003B4794"/>
    <w:rPr>
      <w:caps w:val="0"/>
      <w:smallCaps w:val="0"/>
      <w:strike w:val="0"/>
      <w:dstrike w:val="0"/>
      <w:vanish w:val="0"/>
      <w:u w:val="single"/>
      <w:vertAlign w:val="baseline"/>
    </w:rPr>
  </w:style>
  <w:style w:type="character" w:customStyle="1" w:styleId="scinsertred">
    <w:name w:val="sc_insert_red"/>
    <w:uiPriority w:val="1"/>
    <w:qFormat/>
    <w:rsid w:val="003B4794"/>
    <w:rPr>
      <w:caps w:val="0"/>
      <w:smallCaps w:val="0"/>
      <w:strike w:val="0"/>
      <w:dstrike w:val="0"/>
      <w:vanish w:val="0"/>
      <w:color w:val="FF0000"/>
      <w:u w:val="single"/>
      <w:vertAlign w:val="baseline"/>
    </w:rPr>
  </w:style>
  <w:style w:type="character" w:customStyle="1" w:styleId="scinsertblue">
    <w:name w:val="sc_insert_blue"/>
    <w:uiPriority w:val="1"/>
    <w:qFormat/>
    <w:rsid w:val="003B4794"/>
    <w:rPr>
      <w:caps w:val="0"/>
      <w:smallCaps w:val="0"/>
      <w:strike w:val="0"/>
      <w:dstrike w:val="0"/>
      <w:vanish w:val="0"/>
      <w:color w:val="0070C0"/>
      <w:u w:val="single"/>
      <w:vertAlign w:val="baseline"/>
    </w:rPr>
  </w:style>
  <w:style w:type="character" w:customStyle="1" w:styleId="scstrikered">
    <w:name w:val="sc_strike_red"/>
    <w:uiPriority w:val="1"/>
    <w:qFormat/>
    <w:rsid w:val="003B4794"/>
    <w:rPr>
      <w:strike/>
      <w:dstrike w:val="0"/>
      <w:color w:val="FF0000"/>
    </w:rPr>
  </w:style>
  <w:style w:type="character" w:customStyle="1" w:styleId="scstrikeblue">
    <w:name w:val="sc_strike_blue"/>
    <w:uiPriority w:val="1"/>
    <w:qFormat/>
    <w:rsid w:val="003B4794"/>
    <w:rPr>
      <w:strike/>
      <w:dstrike w:val="0"/>
      <w:color w:val="0070C0"/>
    </w:rPr>
  </w:style>
  <w:style w:type="character" w:customStyle="1" w:styleId="scinsertbluenounderline">
    <w:name w:val="sc_insert_blue_no_underline"/>
    <w:uiPriority w:val="1"/>
    <w:qFormat/>
    <w:rsid w:val="003B47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B47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B4794"/>
    <w:rPr>
      <w:strike/>
      <w:dstrike w:val="0"/>
      <w:color w:val="0070C0"/>
      <w:lang w:val="en-US"/>
    </w:rPr>
  </w:style>
  <w:style w:type="character" w:customStyle="1" w:styleId="scstrikerednoncodified">
    <w:name w:val="sc_strike_red_non_codified"/>
    <w:uiPriority w:val="1"/>
    <w:qFormat/>
    <w:rsid w:val="003B4794"/>
    <w:rPr>
      <w:strike/>
      <w:dstrike w:val="0"/>
      <w:color w:val="FF0000"/>
    </w:rPr>
  </w:style>
  <w:style w:type="paragraph" w:customStyle="1" w:styleId="scbillsiglines">
    <w:name w:val="sc_bill_sig_lines"/>
    <w:qFormat/>
    <w:rsid w:val="003B47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B4794"/>
    <w:rPr>
      <w:bdr w:val="none" w:sz="0" w:space="0" w:color="auto"/>
      <w:shd w:val="clear" w:color="auto" w:fill="FEC6C6"/>
    </w:rPr>
  </w:style>
  <w:style w:type="character" w:customStyle="1" w:styleId="screstoreblue">
    <w:name w:val="sc_restore_blue"/>
    <w:uiPriority w:val="1"/>
    <w:qFormat/>
    <w:rsid w:val="003B4794"/>
    <w:rPr>
      <w:color w:val="4472C4" w:themeColor="accent1"/>
      <w:bdr w:val="none" w:sz="0" w:space="0" w:color="auto"/>
      <w:shd w:val="clear" w:color="auto" w:fill="auto"/>
    </w:rPr>
  </w:style>
  <w:style w:type="character" w:customStyle="1" w:styleId="screstorered">
    <w:name w:val="sc_restore_red"/>
    <w:uiPriority w:val="1"/>
    <w:qFormat/>
    <w:rsid w:val="003B4794"/>
    <w:rPr>
      <w:color w:val="FF0000"/>
      <w:bdr w:val="none" w:sz="0" w:space="0" w:color="auto"/>
      <w:shd w:val="clear" w:color="auto" w:fill="auto"/>
    </w:rPr>
  </w:style>
  <w:style w:type="character" w:customStyle="1" w:styleId="scstrikenewblue">
    <w:name w:val="sc_strike_new_blue"/>
    <w:uiPriority w:val="1"/>
    <w:qFormat/>
    <w:rsid w:val="003B4794"/>
    <w:rPr>
      <w:strike w:val="0"/>
      <w:dstrike/>
      <w:color w:val="0070C0"/>
      <w:u w:val="none"/>
    </w:rPr>
  </w:style>
  <w:style w:type="character" w:customStyle="1" w:styleId="scstrikenewred">
    <w:name w:val="sc_strike_new_red"/>
    <w:uiPriority w:val="1"/>
    <w:qFormat/>
    <w:rsid w:val="003B4794"/>
    <w:rPr>
      <w:strike w:val="0"/>
      <w:dstrike/>
      <w:color w:val="FF0000"/>
      <w:u w:val="none"/>
    </w:rPr>
  </w:style>
  <w:style w:type="character" w:customStyle="1" w:styleId="scamendsenate">
    <w:name w:val="sc_amend_senate"/>
    <w:uiPriority w:val="1"/>
    <w:qFormat/>
    <w:rsid w:val="003B4794"/>
    <w:rPr>
      <w:bdr w:val="none" w:sz="0" w:space="0" w:color="auto"/>
      <w:shd w:val="clear" w:color="auto" w:fill="FFF2CC" w:themeFill="accent4" w:themeFillTint="33"/>
    </w:rPr>
  </w:style>
  <w:style w:type="character" w:customStyle="1" w:styleId="scamendhouse">
    <w:name w:val="sc_amend_house"/>
    <w:uiPriority w:val="1"/>
    <w:qFormat/>
    <w:rsid w:val="003B4794"/>
    <w:rPr>
      <w:bdr w:val="none" w:sz="0" w:space="0" w:color="auto"/>
      <w:shd w:val="clear" w:color="auto" w:fill="E2EFD9" w:themeFill="accent6" w:themeFillTint="33"/>
    </w:rPr>
  </w:style>
  <w:style w:type="paragraph" w:styleId="Revision">
    <w:name w:val="Revision"/>
    <w:hidden/>
    <w:uiPriority w:val="99"/>
    <w:semiHidden/>
    <w:rsid w:val="000C1F5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41&amp;session=126&amp;summary=B" TargetMode="External" Id="Ra54f527afc32414b" /><Relationship Type="http://schemas.openxmlformats.org/officeDocument/2006/relationships/hyperlink" Target="https://www.scstatehouse.gov/sess126_2025-2026/prever/3541_20241205.docx" TargetMode="External" Id="R4e80ad96f96d4e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1A29"/>
    <w:rsid w:val="002A7C8A"/>
    <w:rsid w:val="002D4365"/>
    <w:rsid w:val="003E4FBC"/>
    <w:rsid w:val="003F4940"/>
    <w:rsid w:val="004016B8"/>
    <w:rsid w:val="00467BA1"/>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dbdf44fe-3afa-489b-b68a-ad1650267a5d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2024-12-05T08:50:31.253128-05:00</T_BILL_DT_VERSION>
  <T_BILL_D_PREFILEDATE>2024-12-05</T_BILL_D_PREFILEDATE>
  <T_BILL_N_INTERNALVERSIONNUMBER>1</T_BILL_N_INTERNALVERSIONNUMBER>
  <T_BILL_N_SESSION>126</T_BILL_N_SESSION>
  <T_BILL_N_VERSIONNUMBER>1</T_BILL_N_VERSIONNUMBER>
  <T_BILL_N_YEAR>2025</T_BILL_N_YEAR>
  <T_BILL_REQUEST_REQUEST>f9621315-9209-42a1-94a2-0dca0a83fb23</T_BILL_REQUEST_REQUEST>
  <T_BILL_R_ORIGINALDRAFT>67f2fad6-eacb-466d-8fec-9de482b1efc4</T_BILL_R_ORIGINALDRAFT>
  <T_BILL_SPONSOR_SPONSOR>3a341ced-5413-431c-8f88-c3ac6e809a70</T_BILL_SPONSOR_SPONSOR>
  <T_BILL_T_BILLNAME>[3541]</T_BILL_T_BILLNAME>
  <T_BILL_T_BILLNUMBER>3541</T_BILL_T_BILLNUMBER>
  <T_BILL_T_BILLTITLE>TO AMEND THE SOUTH CAROLINA CODE OF LAWS BY AMENDING SECTION 39‑41‑255, RELATING TO RETAIL MOTOR FUEL OUTLETS POSTING SELF‑SERVICE PUMP GASOLINE PRICES, SO AS TO PROVIDE THAT EVERY RETAIL MOTOR FUEL OUTLET SELLING FUEL FOR MOTOR VEHICLES AT RETAIL MUST CHARGE A PRICE PER GALLON NOT STATED OR COMPUTED IN FRACTIONAL CENTS AND MUST ADVERTISE OR DISPLAY THIS PRICE IN LIKE AMOUNTS.</T_BILL_T_BILLTITLE>
  <T_BILL_T_CHAMBER>house</T_BILL_T_CHAMBER>
  <T_BILL_T_FILENAME> </T_BILL_T_FILENAME>
  <T_BILL_T_LEGTYPE>bill_statewide</T_BILL_T_LEGTYPE>
  <T_BILL_T_RATNUMBERSTRING>HNone</T_BILL_T_RATNUMBERSTRING>
  <T_BILL_T_SECTIONS>[{"SectionUUID":"891d968e-2a48-4545-84fa-8ecac6012803","SectionName":"code_section","SectionNumber":1,"SectionType":"code_section","CodeSections":[{"CodeSectionBookmarkName":"cs_T39C41N255_83ef95422","IsConstitutionSection":false,"Identity":"39-41-255","IsNew":false,"SubSections":[{"Level":1,"Identity":"T39C41N255SA","SubSectionBookmarkName":"ss_T39C41N255SA_lv1_90bd4bb9e","IsNewSubSection":false,"SubSectionReplacement":""},{"Level":1,"Identity":"T39C41N255SB","SubSectionBookmarkName":"ss_T39C41N255SB_lv1_ebb81fb96","IsNewSubSection":false,"SubSectionReplacement":""}],"TitleRelatedTo":"RETAIL MOTOR FUEL OUTLETS POSTING SELF-SERVICE PUMP GASOLINE PRICES","TitleSoAsTo":"PROVIDE THAT EVERY RETAIL MOTOR FUEL OUTLET SELLING FUEL FOR MOTOR VEHICLES AT RETAIL MUST CHARGE A PRICE PER GALLON NOT STATED OR COMPUTED IN FRACTIONAL CENTS AND MUST ADVERTISE OR DISPLAY THIS PRICE IN LIKE AMOUNTS","Deleted":false}],"TitleText":"","DisableControls":false,"Deleted":false,"RepealItems":[],"SectionBookmarkName":"bs_num_1_662ffe0ee"},{"SectionUUID":"8f03ca95-8faa-4d43-a9c2-8afc498075bd","SectionName":"standard_eff_date_section","SectionNumber":2,"SectionType":"drafting_clause","CodeSections":[],"TitleText":"","DisableControls":false,"Deleted":false,"RepealItems":[],"SectionBookmarkName":"bs_num_2_lastsection"}]</T_BILL_T_SECTIONS>
  <T_BILL_T_SUBJECT>Retail motor fuel outlets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1222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2024-12-05T14:55:00Z</cp:lastPrinted>
  <dcterms:created xsi:type="dcterms:W3CDTF">2024-12-05T17:41:00Z</dcterms:created>
  <dcterms:modified xsi:type="dcterms:W3CDTF">2024-12-05T17:41:00Z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