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LC-0051HA25.docx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Utilities - Delinquent, Late, and Unpaid Balances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bb829fe99b34fe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c89136f3838473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15407D31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04D28" w14:paraId="40FEFADA" w14:textId="586C710A">
          <w:pPr>
            <w:pStyle w:val="scbilltitle"/>
          </w:pPr>
          <w:r>
            <w:t>TO AMEND THE SOUTH CAROLINA CODE OF LAWS BY ADDING SECTION 58‑1‑70 SO AS TO PROVIDE THAT A PUBLIC UTILITY THAT SUPPLIES ELECTRICITY OR NATURAL GAS PURSUANT TO THE PROVISIONS OF TITLE 58 MAY NOT TRANSFER OR APPLY A DELINQUENT, LATE, OVERDUE, OR UNPAID BALANCE FROM ONE ACCOUNT TO ANOTHER ACCOUNT HELD INDIVIDUALLY OR JOINTLY IN THE SAME CUSTOMER</w:t>
          </w:r>
          <w:r w:rsidR="00E24C16">
            <w:t>’</w:t>
          </w:r>
          <w:r>
            <w:t>S NAME.</w:t>
          </w:r>
        </w:p>
      </w:sdtContent>
    </w:sdt>
    <w:bookmarkStart w:name="at_22266c29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314cb39a" w:id="2"/>
      <w:r w:rsidRPr="0094541D">
        <w:t>B</w:t>
      </w:r>
      <w:bookmarkEnd w:id="2"/>
      <w:r w:rsidRPr="0094541D">
        <w:t>e it enacted by the General Assembly of the State of South Carolina:</w:t>
      </w:r>
    </w:p>
    <w:p w:rsidR="00417F43" w:rsidP="00417F43" w:rsidRDefault="00417F43" w14:paraId="0DDBB3FD" w14:textId="77777777">
      <w:pPr>
        <w:pStyle w:val="scemptyline"/>
      </w:pPr>
    </w:p>
    <w:p w:rsidR="00267892" w:rsidP="00267892" w:rsidRDefault="00417F43" w14:paraId="2AC01CDE" w14:textId="77777777">
      <w:pPr>
        <w:pStyle w:val="scdirectionallanguage"/>
      </w:pPr>
      <w:bookmarkStart w:name="bs_num_1_1cd9d5baa" w:id="3"/>
      <w:r>
        <w:t>S</w:t>
      </w:r>
      <w:bookmarkEnd w:id="3"/>
      <w:r>
        <w:t>ECTION 1.</w:t>
      </w:r>
      <w:r>
        <w:tab/>
      </w:r>
      <w:bookmarkStart w:name="dl_1657989f6" w:id="4"/>
      <w:r w:rsidR="00267892">
        <w:t>C</w:t>
      </w:r>
      <w:bookmarkEnd w:id="4"/>
      <w:r w:rsidR="00267892">
        <w:t>hapter 1, Title 58 of the S.C. Code is amended by adding:</w:t>
      </w:r>
    </w:p>
    <w:p w:rsidR="00267892" w:rsidP="00267892" w:rsidRDefault="00267892" w14:paraId="1864224C" w14:textId="77777777">
      <w:pPr>
        <w:pStyle w:val="scnewcodesection"/>
      </w:pPr>
    </w:p>
    <w:p w:rsidR="00417F43" w:rsidP="00267892" w:rsidRDefault="00267892" w14:paraId="226D5063" w14:textId="1A559840">
      <w:pPr>
        <w:pStyle w:val="scnewcodesection"/>
      </w:pPr>
      <w:r>
        <w:tab/>
      </w:r>
      <w:bookmarkStart w:name="ns_T58C1N70_6470f360a" w:id="5"/>
      <w:r>
        <w:t>S</w:t>
      </w:r>
      <w:bookmarkEnd w:id="5"/>
      <w:r>
        <w:t>ection 58‑1‑70.</w:t>
      </w:r>
      <w:r>
        <w:tab/>
      </w:r>
      <w:r w:rsidRPr="00FA52F9" w:rsidR="00FA52F9">
        <w:t>Notwithstanding another provision of law, a public utility that supplies electricity or natural gas pursuant to the provisions of this title may not transfer or apply a delinquent, late, overdue, or unpaid balance from one account to another account held individually or jointly in the same customer’s name.</w:t>
      </w:r>
    </w:p>
    <w:p w:rsidRPr="00DF3B44" w:rsidR="007E06BB" w:rsidP="00787433" w:rsidRDefault="007E06BB" w14:paraId="3D8F1FED" w14:textId="4094AAE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06A8C">
      <w:footerReference w:type="default" r:id="rId1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DDF73CE" w:rsidR="00685035" w:rsidRPr="007B4AF7" w:rsidRDefault="0028568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07E0B">
              <w:rPr>
                <w:noProof/>
              </w:rPr>
              <w:t>LC-0051HA25.docx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2C6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67189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F47"/>
    <w:rsid w:val="000E578A"/>
    <w:rsid w:val="000F2250"/>
    <w:rsid w:val="0010329A"/>
    <w:rsid w:val="00105756"/>
    <w:rsid w:val="001164F9"/>
    <w:rsid w:val="0011719C"/>
    <w:rsid w:val="00123EC5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52E2"/>
    <w:rsid w:val="001E6688"/>
    <w:rsid w:val="001F2A41"/>
    <w:rsid w:val="001F313F"/>
    <w:rsid w:val="001F331D"/>
    <w:rsid w:val="001F394C"/>
    <w:rsid w:val="002038AA"/>
    <w:rsid w:val="00207E0B"/>
    <w:rsid w:val="002114C8"/>
    <w:rsid w:val="0021166F"/>
    <w:rsid w:val="002162DF"/>
    <w:rsid w:val="0022277C"/>
    <w:rsid w:val="00230038"/>
    <w:rsid w:val="00233975"/>
    <w:rsid w:val="00236D73"/>
    <w:rsid w:val="00246535"/>
    <w:rsid w:val="002518AD"/>
    <w:rsid w:val="00257F60"/>
    <w:rsid w:val="002625EA"/>
    <w:rsid w:val="00262AC5"/>
    <w:rsid w:val="00264AE9"/>
    <w:rsid w:val="00267892"/>
    <w:rsid w:val="00271A04"/>
    <w:rsid w:val="00275AE6"/>
    <w:rsid w:val="002836D8"/>
    <w:rsid w:val="00285680"/>
    <w:rsid w:val="002A7989"/>
    <w:rsid w:val="002B02F3"/>
    <w:rsid w:val="002C17E6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4818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1D48"/>
    <w:rsid w:val="003A5F1C"/>
    <w:rsid w:val="003C1670"/>
    <w:rsid w:val="003C3E2E"/>
    <w:rsid w:val="003D4A3C"/>
    <w:rsid w:val="003D55B2"/>
    <w:rsid w:val="003E0033"/>
    <w:rsid w:val="003E5452"/>
    <w:rsid w:val="003E6039"/>
    <w:rsid w:val="003E7165"/>
    <w:rsid w:val="003E7FF6"/>
    <w:rsid w:val="004046B5"/>
    <w:rsid w:val="00406F27"/>
    <w:rsid w:val="004141B8"/>
    <w:rsid w:val="00417F43"/>
    <w:rsid w:val="004203B9"/>
    <w:rsid w:val="00432135"/>
    <w:rsid w:val="00446987"/>
    <w:rsid w:val="00446D28"/>
    <w:rsid w:val="00466CD0"/>
    <w:rsid w:val="00473583"/>
    <w:rsid w:val="00477F32"/>
    <w:rsid w:val="00481850"/>
    <w:rsid w:val="00484C32"/>
    <w:rsid w:val="004851A0"/>
    <w:rsid w:val="0048627F"/>
    <w:rsid w:val="004932AB"/>
    <w:rsid w:val="00494BEF"/>
    <w:rsid w:val="004A5512"/>
    <w:rsid w:val="004A6BE5"/>
    <w:rsid w:val="004B0C18"/>
    <w:rsid w:val="004B66A0"/>
    <w:rsid w:val="004C1A04"/>
    <w:rsid w:val="004C20BC"/>
    <w:rsid w:val="004C5C9A"/>
    <w:rsid w:val="004D1442"/>
    <w:rsid w:val="004D3DCB"/>
    <w:rsid w:val="004E1946"/>
    <w:rsid w:val="004E5BE9"/>
    <w:rsid w:val="004E66E9"/>
    <w:rsid w:val="004E7DDE"/>
    <w:rsid w:val="004F0090"/>
    <w:rsid w:val="004F172C"/>
    <w:rsid w:val="004F49BA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334C"/>
    <w:rsid w:val="005A28BC"/>
    <w:rsid w:val="005A384D"/>
    <w:rsid w:val="005A5377"/>
    <w:rsid w:val="005B7817"/>
    <w:rsid w:val="005C06C8"/>
    <w:rsid w:val="005C23D7"/>
    <w:rsid w:val="005C40EB"/>
    <w:rsid w:val="005C68D7"/>
    <w:rsid w:val="005D02B4"/>
    <w:rsid w:val="005D2790"/>
    <w:rsid w:val="005D3013"/>
    <w:rsid w:val="005E1E50"/>
    <w:rsid w:val="005E2B9C"/>
    <w:rsid w:val="005E3332"/>
    <w:rsid w:val="005F76B0"/>
    <w:rsid w:val="00602EEB"/>
    <w:rsid w:val="00604429"/>
    <w:rsid w:val="006067B0"/>
    <w:rsid w:val="00606A8B"/>
    <w:rsid w:val="00611EBA"/>
    <w:rsid w:val="006213A8"/>
    <w:rsid w:val="00623BEA"/>
    <w:rsid w:val="0063076C"/>
    <w:rsid w:val="006347E9"/>
    <w:rsid w:val="006366E3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6C0D"/>
    <w:rsid w:val="00711AA9"/>
    <w:rsid w:val="00722155"/>
    <w:rsid w:val="00737F19"/>
    <w:rsid w:val="0075026F"/>
    <w:rsid w:val="00782BF8"/>
    <w:rsid w:val="00783C75"/>
    <w:rsid w:val="007849D9"/>
    <w:rsid w:val="00787433"/>
    <w:rsid w:val="007A10F1"/>
    <w:rsid w:val="007A3D50"/>
    <w:rsid w:val="007B2182"/>
    <w:rsid w:val="007B2D29"/>
    <w:rsid w:val="007B412F"/>
    <w:rsid w:val="007B4AF7"/>
    <w:rsid w:val="007B4DBF"/>
    <w:rsid w:val="007C5458"/>
    <w:rsid w:val="007D2C67"/>
    <w:rsid w:val="007E06BB"/>
    <w:rsid w:val="007F50D1"/>
    <w:rsid w:val="007F543F"/>
    <w:rsid w:val="00816D52"/>
    <w:rsid w:val="00823EBC"/>
    <w:rsid w:val="00831048"/>
    <w:rsid w:val="00834272"/>
    <w:rsid w:val="00843E2A"/>
    <w:rsid w:val="00850869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D7568"/>
    <w:rsid w:val="008E0E25"/>
    <w:rsid w:val="008E61A1"/>
    <w:rsid w:val="008F0F1B"/>
    <w:rsid w:val="00901E62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1F70"/>
    <w:rsid w:val="00A92F6F"/>
    <w:rsid w:val="00A94BEF"/>
    <w:rsid w:val="00A97523"/>
    <w:rsid w:val="00AA7824"/>
    <w:rsid w:val="00AB0FA3"/>
    <w:rsid w:val="00AB73BF"/>
    <w:rsid w:val="00AC335C"/>
    <w:rsid w:val="00AC3E8A"/>
    <w:rsid w:val="00AC463E"/>
    <w:rsid w:val="00AD3BE2"/>
    <w:rsid w:val="00AD3E3D"/>
    <w:rsid w:val="00AE1EE4"/>
    <w:rsid w:val="00AE36EC"/>
    <w:rsid w:val="00AE7406"/>
    <w:rsid w:val="00AE7AA1"/>
    <w:rsid w:val="00AF1688"/>
    <w:rsid w:val="00AF46E6"/>
    <w:rsid w:val="00AF5139"/>
    <w:rsid w:val="00AF5EE6"/>
    <w:rsid w:val="00B04D28"/>
    <w:rsid w:val="00B06EDA"/>
    <w:rsid w:val="00B1161F"/>
    <w:rsid w:val="00B11661"/>
    <w:rsid w:val="00B20A9D"/>
    <w:rsid w:val="00B2703C"/>
    <w:rsid w:val="00B32B4D"/>
    <w:rsid w:val="00B34E8E"/>
    <w:rsid w:val="00B4137E"/>
    <w:rsid w:val="00B46FBE"/>
    <w:rsid w:val="00B54DF7"/>
    <w:rsid w:val="00B56223"/>
    <w:rsid w:val="00B56E79"/>
    <w:rsid w:val="00B57AA7"/>
    <w:rsid w:val="00B637AA"/>
    <w:rsid w:val="00B63BE2"/>
    <w:rsid w:val="00B65417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18DA"/>
    <w:rsid w:val="00BB2C4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0886"/>
    <w:rsid w:val="00CB2673"/>
    <w:rsid w:val="00CB337E"/>
    <w:rsid w:val="00CB701D"/>
    <w:rsid w:val="00CC3F0E"/>
    <w:rsid w:val="00CC5D32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532B"/>
    <w:rsid w:val="00D27F8C"/>
    <w:rsid w:val="00D33843"/>
    <w:rsid w:val="00D41EC5"/>
    <w:rsid w:val="00D54A6F"/>
    <w:rsid w:val="00D57D57"/>
    <w:rsid w:val="00D62E42"/>
    <w:rsid w:val="00D772FB"/>
    <w:rsid w:val="00DA1AA0"/>
    <w:rsid w:val="00DA512B"/>
    <w:rsid w:val="00DC44A8"/>
    <w:rsid w:val="00DD58FE"/>
    <w:rsid w:val="00DE0C3B"/>
    <w:rsid w:val="00DE4BEE"/>
    <w:rsid w:val="00DE5B3D"/>
    <w:rsid w:val="00DE7112"/>
    <w:rsid w:val="00DF19BE"/>
    <w:rsid w:val="00DF3B44"/>
    <w:rsid w:val="00E06229"/>
    <w:rsid w:val="00E1372E"/>
    <w:rsid w:val="00E21D30"/>
    <w:rsid w:val="00E24C16"/>
    <w:rsid w:val="00E24D9A"/>
    <w:rsid w:val="00E27805"/>
    <w:rsid w:val="00E27A11"/>
    <w:rsid w:val="00E30497"/>
    <w:rsid w:val="00E358A2"/>
    <w:rsid w:val="00E35C9A"/>
    <w:rsid w:val="00E3771B"/>
    <w:rsid w:val="00E40979"/>
    <w:rsid w:val="00E41578"/>
    <w:rsid w:val="00E43F26"/>
    <w:rsid w:val="00E52A36"/>
    <w:rsid w:val="00E52FDC"/>
    <w:rsid w:val="00E55190"/>
    <w:rsid w:val="00E6378B"/>
    <w:rsid w:val="00E63EC3"/>
    <w:rsid w:val="00E653DA"/>
    <w:rsid w:val="00E65958"/>
    <w:rsid w:val="00E80262"/>
    <w:rsid w:val="00E814F7"/>
    <w:rsid w:val="00E84FE5"/>
    <w:rsid w:val="00E879A5"/>
    <w:rsid w:val="00E879FC"/>
    <w:rsid w:val="00EA2574"/>
    <w:rsid w:val="00EA2F1F"/>
    <w:rsid w:val="00EA3F2E"/>
    <w:rsid w:val="00EA57EC"/>
    <w:rsid w:val="00EA6208"/>
    <w:rsid w:val="00EB01B9"/>
    <w:rsid w:val="00EB120E"/>
    <w:rsid w:val="00EB34C8"/>
    <w:rsid w:val="00EB46E2"/>
    <w:rsid w:val="00EC0045"/>
    <w:rsid w:val="00ED35D6"/>
    <w:rsid w:val="00ED452E"/>
    <w:rsid w:val="00EE3CDA"/>
    <w:rsid w:val="00EF37A8"/>
    <w:rsid w:val="00EF531F"/>
    <w:rsid w:val="00F05FE8"/>
    <w:rsid w:val="00F06A8C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0E02"/>
    <w:rsid w:val="00F525CD"/>
    <w:rsid w:val="00F5286C"/>
    <w:rsid w:val="00F52E12"/>
    <w:rsid w:val="00F628E0"/>
    <w:rsid w:val="00F638CA"/>
    <w:rsid w:val="00F657C5"/>
    <w:rsid w:val="00F900B4"/>
    <w:rsid w:val="00FA0F2E"/>
    <w:rsid w:val="00FA4DB1"/>
    <w:rsid w:val="00FA52F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91F7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91F70"/>
    <w:pPr>
      <w:spacing w:after="0" w:line="240" w:lineRule="auto"/>
    </w:pPr>
  </w:style>
  <w:style w:type="paragraph" w:customStyle="1" w:styleId="scemptylineheader">
    <w:name w:val="sc_emptyline_header"/>
    <w:qFormat/>
    <w:rsid w:val="00A91F7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91F7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91F7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91F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91F70"/>
    <w:rPr>
      <w:color w:val="808080"/>
    </w:rPr>
  </w:style>
  <w:style w:type="paragraph" w:customStyle="1" w:styleId="scdirectionallanguage">
    <w:name w:val="sc_directional_language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91F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91F7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91F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91F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91F7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91F7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91F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91F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91F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1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F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1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F70"/>
    <w:rPr>
      <w:lang w:val="en-US"/>
    </w:rPr>
  </w:style>
  <w:style w:type="paragraph" w:styleId="ListParagraph">
    <w:name w:val="List Paragraph"/>
    <w:basedOn w:val="Normal"/>
    <w:uiPriority w:val="34"/>
    <w:qFormat/>
    <w:rsid w:val="00A91F70"/>
    <w:pPr>
      <w:ind w:left="720"/>
      <w:contextualSpacing/>
    </w:pPr>
  </w:style>
  <w:style w:type="paragraph" w:customStyle="1" w:styleId="scbillfooter">
    <w:name w:val="sc_bill_footer"/>
    <w:qFormat/>
    <w:rsid w:val="00A91F7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9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91F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91F7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91F7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91F7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91F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91F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91F7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91F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91F70"/>
    <w:rPr>
      <w:strike/>
      <w:dstrike w:val="0"/>
    </w:rPr>
  </w:style>
  <w:style w:type="character" w:customStyle="1" w:styleId="scinsert">
    <w:name w:val="sc_insert"/>
    <w:uiPriority w:val="1"/>
    <w:qFormat/>
    <w:rsid w:val="00A91F7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91F7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91F7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91F7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91F7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91F7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91F7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91F7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91F70"/>
    <w:rPr>
      <w:strike/>
      <w:dstrike w:val="0"/>
      <w:color w:val="FF0000"/>
    </w:rPr>
  </w:style>
  <w:style w:type="paragraph" w:customStyle="1" w:styleId="scbillsiglines">
    <w:name w:val="sc_bill_sig_lines"/>
    <w:qFormat/>
    <w:rsid w:val="00A91F7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91F7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91F7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91F7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91F7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91F7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91F7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91F7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546&amp;session=126&amp;summary=B" TargetMode="External" Id="R5bb829fe99b34fe4" /><Relationship Type="http://schemas.openxmlformats.org/officeDocument/2006/relationships/hyperlink" Target="https://www.scstatehouse.gov/sess126_2025-2026/prever/3546_20241205.docx" TargetMode="External" Id="R4c89136f3838473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5026F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B337E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373af91f-e6ed-4c80-943a-40a581a89fe6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2024-12-05T08:47:37.172190-05:00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6ff87edf-c7e3-4e64-9407-dc6adc7dbc7e</T_BILL_REQUEST_REQUEST>
  <T_BILL_R_ORIGINALDRAFT>ecc30878-93e8-4483-ae1b-731c972757c1</T_BILL_R_ORIGINALDRAFT>
  <T_BILL_SPONSOR_SPONSOR>3a341ced-5413-431c-8f88-c3ac6e809a70</T_BILL_SPONSOR_SPONSOR>
  <T_BILL_T_BILLNAME>[3546]</T_BILL_T_BILLNAME>
  <T_BILL_T_BILLNUMBER>3546</T_BILL_T_BILLNUMBER>
  <T_BILL_T_BILLTITLE>TO AMEND THE SOUTH CAROLINA CODE OF LAWS BY ADDING SECTION 58‑1‑70 SO AS TO PROVIDE THAT A PUBLIC UTILITY THAT SUPPLIES ELECTRICITY OR NATURAL GAS PURSUANT TO THE PROVISIONS OF TITLE 58 MAY NOT TRANSFER OR APPLY A DELINQUENT, LATE, OVERDUE, OR UNPAID BALANCE FROM ONE ACCOUNT TO ANOTHER ACCOUNT HELD INDIVIDUALLY OR JOINTLY IN THE SAME CUSTOMER’S NAME.</T_BILL_T_BILLTITLE>
  <T_BILL_T_CHAMBER>house</T_BILL_T_CHAMBER>
  <T_BILL_T_FILENAME> </T_BILL_T_FILENAME>
  <T_BILL_T_LEGTYPE>bill_statewide</T_BILL_T_LEGTYPE>
  <T_BILL_T_RATNUMBERSTRING>HNone</T_BILL_T_RATNUMBERSTRING>
  <T_BILL_T_SECTIONS>[{"SectionUUID":"91f0ba5c-6389-4e66-8dee-e97bc3fe7285","SectionName":"code_section","SectionNumber":1,"SectionType":"code_section","CodeSections":[{"CodeSectionBookmarkName":"ns_T58C1N70_6470f360a","IsConstitutionSection":false,"Identity":"58-1-70","IsNew":true,"SubSections":[],"TitleRelatedTo":"","TitleSoAsTo":"PROVIDE THAT A PUBLIC UTILITY THAT SUPPLIES ELECTRICITY OR NATURAL GAS PURSUANT TO THE PROVISIONS OF TITLE 58 MAY NOT TRANSFER OR APPLY A DELINQUENT, LATE, OVERDUE, OR UNPAID BALANCE FROM ONE ACCOUNT TO ANOTHER ACCOUNT HELD INDIVIDUALLY OR JOINTLY IN THE SAME CUSTOMER’S NAME","Deleted":false}],"TitleText":"","DisableControls":false,"Deleted":false,"RepealItems":[],"SectionBookmarkName":"bs_num_1_1cd9d5ba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Utilities - Delinquent, Late, and Unpaid Balances</T_BILL_T_SUBJECT>
  <T_BILL_UR_DRAFTER>heatheranderson@scstatehouse.gov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15F22-6939-4BD6-9593-7F32EC3A7AF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2024-12-05T14:54:00Z</cp:lastPrinted>
  <dcterms:created xsi:type="dcterms:W3CDTF">2024-12-05T15:16:00Z</dcterms:created>
  <dcterms:modified xsi:type="dcterms:W3CDTF">2024-12-05T15:16:00Z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