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Bernstein</w:t>
      </w:r>
    </w:p>
    <w:p>
      <w:pPr>
        <w:widowControl w:val="false"/>
        <w:spacing w:after="0"/>
        <w:jc w:val="left"/>
      </w:pPr>
      <w:r>
        <w:rPr>
          <w:rFonts w:ascii="Times New Roman"/>
          <w:sz w:val="22"/>
        </w:rPr>
        <w:t xml:space="preserve">Document Path: LC-0127VR25.docx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Ambulances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a9ef41937028452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71ed1abfee1412a">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54122" w14:paraId="40FEFADA" w14:textId="34A3AB1F">
          <w:pPr>
            <w:pStyle w:val="scbilltitle"/>
          </w:pPr>
          <w:r>
            <w:rPr>
              <w:caps w:val="0"/>
            </w:rPr>
            <w:t>TO AMEND THE SOUTH CAROLINA CODE OF LAWS BY ADDING SECTION 44‑61‑125 SO AS TO REQUIRE THAT EVERY AMBULANCE OPERATING IN THE STATE BE EQUIPPED WITH EPINEPHRINE AUTO‑INJECTORS AND FOR OTHER PURPOSES.</w:t>
          </w:r>
        </w:p>
      </w:sdtContent>
    </w:sdt>
    <w:bookmarkStart w:name="at_491af5a6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0fd35654" w:id="1"/>
      <w:r w:rsidRPr="0094541D">
        <w:t>B</w:t>
      </w:r>
      <w:bookmarkEnd w:id="1"/>
      <w:r w:rsidRPr="0094541D">
        <w:t>e it enacted by the General Assembly of the State of South Carolina:</w:t>
      </w:r>
    </w:p>
    <w:p w:rsidR="00F2152B" w:rsidP="00F2152B" w:rsidRDefault="00F2152B" w14:paraId="05974B31" w14:textId="77777777">
      <w:pPr>
        <w:pStyle w:val="scemptyline"/>
      </w:pPr>
    </w:p>
    <w:p w:rsidR="008E64D2" w:rsidP="008E64D2" w:rsidRDefault="00F2152B" w14:paraId="5686516B" w14:textId="77777777">
      <w:pPr>
        <w:pStyle w:val="scdirectionallanguage"/>
      </w:pPr>
      <w:bookmarkStart w:name="bs_num_1_8c507818d" w:id="2"/>
      <w:r>
        <w:t>S</w:t>
      </w:r>
      <w:bookmarkEnd w:id="2"/>
      <w:r>
        <w:t>ECTION 1.</w:t>
      </w:r>
      <w:r>
        <w:tab/>
      </w:r>
      <w:bookmarkStart w:name="dl_633562daf" w:id="3"/>
      <w:r w:rsidR="008E64D2">
        <w:t>A</w:t>
      </w:r>
      <w:bookmarkEnd w:id="3"/>
      <w:r w:rsidR="008E64D2">
        <w:t>rticle 1, Chapter 61, Title 44 of the S.C. Code is amended by adding:</w:t>
      </w:r>
    </w:p>
    <w:p w:rsidR="008E64D2" w:rsidP="008E64D2" w:rsidRDefault="008E64D2" w14:paraId="490FACC9" w14:textId="77777777">
      <w:pPr>
        <w:pStyle w:val="scnewcodesection"/>
      </w:pPr>
    </w:p>
    <w:p w:rsidR="00F2152B" w:rsidP="008E64D2" w:rsidRDefault="008E64D2" w14:paraId="76EDCEAB" w14:textId="5D0F0AA4">
      <w:pPr>
        <w:pStyle w:val="scnewcodesection"/>
      </w:pPr>
      <w:r>
        <w:tab/>
      </w:r>
      <w:bookmarkStart w:name="ns_T44C61N125_b0201d3aa" w:id="4"/>
      <w:r>
        <w:t>S</w:t>
      </w:r>
      <w:bookmarkEnd w:id="4"/>
      <w:r>
        <w:t>ection 44‑61‑125.</w:t>
      </w:r>
      <w:r>
        <w:tab/>
      </w:r>
      <w:bookmarkStart w:name="ss_T44C61N125SA_lv1_e1fa8e49a" w:id="5"/>
      <w:r w:rsidR="00413595">
        <w:t>(</w:t>
      </w:r>
      <w:bookmarkEnd w:id="5"/>
      <w:r w:rsidR="00413595">
        <w:t xml:space="preserve">A) </w:t>
      </w:r>
      <w:r w:rsidRPr="00413595" w:rsidR="00413595">
        <w:t>Every ambulance operating in the State pursuant to this chapter must be equipped with a supply of epinephrine auto‑injectors and must be staffed by at least one emergency medical technician or attendant certified to administer an epinephrine auto‑injector. The provisions of this subsection do not supersede or a</w:t>
      </w:r>
      <w:bookmarkStart w:name="open_doc_here" w:id="6"/>
      <w:bookmarkEnd w:id="6"/>
      <w:r w:rsidRPr="00413595" w:rsidR="00413595">
        <w:t>ffect the application or interpretation of any federal or state guidance, law, rule, regulation, or order to the contrary regarding ambulance staffing levels.</w:t>
      </w:r>
    </w:p>
    <w:p w:rsidR="00413595" w:rsidP="008E64D2" w:rsidRDefault="00413595" w14:paraId="416023BD" w14:textId="48E3D2BC">
      <w:pPr>
        <w:pStyle w:val="scnewcodesection"/>
      </w:pPr>
      <w:r>
        <w:tab/>
      </w:r>
      <w:bookmarkStart w:name="ss_T44C61N125SB_lv1_4581e6c6f" w:id="7"/>
      <w:r>
        <w:t>(</w:t>
      </w:r>
      <w:bookmarkEnd w:id="7"/>
      <w:r>
        <w:t>B) T</w:t>
      </w:r>
      <w:r w:rsidRPr="00413595">
        <w:t xml:space="preserve">he Department of </w:t>
      </w:r>
      <w:r>
        <w:t xml:space="preserve">Public </w:t>
      </w:r>
      <w:r w:rsidRPr="00413595">
        <w:t>Health may promulgate regulations necessary to implement the provisions of this section.</w:t>
      </w:r>
    </w:p>
    <w:p w:rsidR="00413595" w:rsidP="008E64D2" w:rsidRDefault="00413595" w14:paraId="689AF510" w14:textId="4B31C2C0">
      <w:pPr>
        <w:pStyle w:val="scnewcodesection"/>
      </w:pPr>
      <w:r>
        <w:tab/>
      </w:r>
      <w:bookmarkStart w:name="ss_T44C61N125SC_lv1_c219e4084" w:id="8"/>
      <w:r>
        <w:t>(</w:t>
      </w:r>
      <w:bookmarkEnd w:id="8"/>
      <w:r>
        <w:t>C)</w:t>
      </w:r>
      <w:r w:rsidRPr="00413595">
        <w:t xml:space="preserve"> For purposes of this section, </w:t>
      </w:r>
      <w:r>
        <w:t>“</w:t>
      </w:r>
      <w:r w:rsidRPr="00413595">
        <w:t>epinephrine auto‑injector</w:t>
      </w:r>
      <w:r>
        <w:t>”</w:t>
      </w:r>
      <w:r w:rsidRPr="00413595">
        <w:t xml:space="preserve"> means a single‑use device used for the automatic injection of a premeasured dose of epinephrine into the human body.</w:t>
      </w:r>
    </w:p>
    <w:p w:rsidRPr="00DF3B44" w:rsidR="007E06BB" w:rsidP="00787433" w:rsidRDefault="007E06BB" w14:paraId="3D8F1FED" w14:textId="182C4F60">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71EF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F1A2E4C" w:rsidR="00685035" w:rsidRPr="007B4AF7" w:rsidRDefault="00C414D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83C12">
              <w:rPr>
                <w:noProof/>
              </w:rPr>
              <w:t>LC-0127VR25.docx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0E4B"/>
    <w:rsid w:val="00026421"/>
    <w:rsid w:val="00030409"/>
    <w:rsid w:val="00037F04"/>
    <w:rsid w:val="000404BF"/>
    <w:rsid w:val="00044B84"/>
    <w:rsid w:val="000479D0"/>
    <w:rsid w:val="0006464F"/>
    <w:rsid w:val="00066B54"/>
    <w:rsid w:val="00072FCD"/>
    <w:rsid w:val="00074A4F"/>
    <w:rsid w:val="00077B65"/>
    <w:rsid w:val="00090F82"/>
    <w:rsid w:val="00092194"/>
    <w:rsid w:val="000A3C25"/>
    <w:rsid w:val="000B4C02"/>
    <w:rsid w:val="000B5B4A"/>
    <w:rsid w:val="000B7FE1"/>
    <w:rsid w:val="000C3E88"/>
    <w:rsid w:val="000C46B9"/>
    <w:rsid w:val="000C58E4"/>
    <w:rsid w:val="000C6F9A"/>
    <w:rsid w:val="000D2F44"/>
    <w:rsid w:val="000D33E4"/>
    <w:rsid w:val="000E578A"/>
    <w:rsid w:val="000F2250"/>
    <w:rsid w:val="0010329A"/>
    <w:rsid w:val="00105126"/>
    <w:rsid w:val="00105756"/>
    <w:rsid w:val="001164F9"/>
    <w:rsid w:val="0011719C"/>
    <w:rsid w:val="00135C5C"/>
    <w:rsid w:val="00140049"/>
    <w:rsid w:val="00171601"/>
    <w:rsid w:val="001730EB"/>
    <w:rsid w:val="00173276"/>
    <w:rsid w:val="00176122"/>
    <w:rsid w:val="00181250"/>
    <w:rsid w:val="0019025B"/>
    <w:rsid w:val="00192AF7"/>
    <w:rsid w:val="00197366"/>
    <w:rsid w:val="001A136C"/>
    <w:rsid w:val="001B4628"/>
    <w:rsid w:val="001B6DA2"/>
    <w:rsid w:val="001C25EC"/>
    <w:rsid w:val="001E601C"/>
    <w:rsid w:val="001F2A41"/>
    <w:rsid w:val="001F313F"/>
    <w:rsid w:val="001F331D"/>
    <w:rsid w:val="001F394C"/>
    <w:rsid w:val="002038AA"/>
    <w:rsid w:val="002114C8"/>
    <w:rsid w:val="0021166F"/>
    <w:rsid w:val="002162DF"/>
    <w:rsid w:val="00230038"/>
    <w:rsid w:val="00233975"/>
    <w:rsid w:val="00236113"/>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3C12"/>
    <w:rsid w:val="003A5F1C"/>
    <w:rsid w:val="003B1416"/>
    <w:rsid w:val="003C3E2E"/>
    <w:rsid w:val="003D0958"/>
    <w:rsid w:val="003D1376"/>
    <w:rsid w:val="003D4A3C"/>
    <w:rsid w:val="003D55B2"/>
    <w:rsid w:val="003E0033"/>
    <w:rsid w:val="003E5452"/>
    <w:rsid w:val="003E7165"/>
    <w:rsid w:val="003E7FF6"/>
    <w:rsid w:val="003F5DF1"/>
    <w:rsid w:val="004046B5"/>
    <w:rsid w:val="00406F27"/>
    <w:rsid w:val="00413595"/>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A7D37"/>
    <w:rsid w:val="004B02F9"/>
    <w:rsid w:val="004B0C18"/>
    <w:rsid w:val="004C1A04"/>
    <w:rsid w:val="004C20BC"/>
    <w:rsid w:val="004C5C9A"/>
    <w:rsid w:val="004D1442"/>
    <w:rsid w:val="004D3DCB"/>
    <w:rsid w:val="004E1946"/>
    <w:rsid w:val="004E66E9"/>
    <w:rsid w:val="004E7DDE"/>
    <w:rsid w:val="004F0090"/>
    <w:rsid w:val="004F172C"/>
    <w:rsid w:val="005002ED"/>
    <w:rsid w:val="00500DBC"/>
    <w:rsid w:val="005056C8"/>
    <w:rsid w:val="005102BE"/>
    <w:rsid w:val="00523F7F"/>
    <w:rsid w:val="00524D54"/>
    <w:rsid w:val="0054531B"/>
    <w:rsid w:val="00546C24"/>
    <w:rsid w:val="005476FF"/>
    <w:rsid w:val="005516F6"/>
    <w:rsid w:val="00552842"/>
    <w:rsid w:val="00554E89"/>
    <w:rsid w:val="00564B58"/>
    <w:rsid w:val="00572281"/>
    <w:rsid w:val="0057581C"/>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8C7"/>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1E3A"/>
    <w:rsid w:val="006C7E01"/>
    <w:rsid w:val="006D64A5"/>
    <w:rsid w:val="006E0935"/>
    <w:rsid w:val="006E353F"/>
    <w:rsid w:val="006E35AB"/>
    <w:rsid w:val="00711AA9"/>
    <w:rsid w:val="00722155"/>
    <w:rsid w:val="00737F19"/>
    <w:rsid w:val="007406C0"/>
    <w:rsid w:val="00782BF8"/>
    <w:rsid w:val="00783C75"/>
    <w:rsid w:val="007849D9"/>
    <w:rsid w:val="00787433"/>
    <w:rsid w:val="007A10F1"/>
    <w:rsid w:val="007A3D50"/>
    <w:rsid w:val="007A7A67"/>
    <w:rsid w:val="007B2D29"/>
    <w:rsid w:val="007B412F"/>
    <w:rsid w:val="007B4AF7"/>
    <w:rsid w:val="007B4DBF"/>
    <w:rsid w:val="007C5458"/>
    <w:rsid w:val="007D2C67"/>
    <w:rsid w:val="007E06BB"/>
    <w:rsid w:val="007F50D1"/>
    <w:rsid w:val="00816D52"/>
    <w:rsid w:val="00831048"/>
    <w:rsid w:val="00834272"/>
    <w:rsid w:val="008625C1"/>
    <w:rsid w:val="0087075F"/>
    <w:rsid w:val="0087671D"/>
    <w:rsid w:val="008806F9"/>
    <w:rsid w:val="00882608"/>
    <w:rsid w:val="00887957"/>
    <w:rsid w:val="00890786"/>
    <w:rsid w:val="008A1AF1"/>
    <w:rsid w:val="008A57E3"/>
    <w:rsid w:val="008B5BF4"/>
    <w:rsid w:val="008C0787"/>
    <w:rsid w:val="008C0CEE"/>
    <w:rsid w:val="008C1B18"/>
    <w:rsid w:val="008C25F2"/>
    <w:rsid w:val="008D46EC"/>
    <w:rsid w:val="008E0E25"/>
    <w:rsid w:val="008E61A1"/>
    <w:rsid w:val="008E64D2"/>
    <w:rsid w:val="008F432E"/>
    <w:rsid w:val="009031EF"/>
    <w:rsid w:val="00917EA3"/>
    <w:rsid w:val="00917EE0"/>
    <w:rsid w:val="00921C89"/>
    <w:rsid w:val="00926966"/>
    <w:rsid w:val="00926D03"/>
    <w:rsid w:val="00934036"/>
    <w:rsid w:val="00934889"/>
    <w:rsid w:val="0094541D"/>
    <w:rsid w:val="009473EA"/>
    <w:rsid w:val="00954122"/>
    <w:rsid w:val="00954E7E"/>
    <w:rsid w:val="009554D9"/>
    <w:rsid w:val="009572F9"/>
    <w:rsid w:val="00960D0F"/>
    <w:rsid w:val="0098366F"/>
    <w:rsid w:val="00983A03"/>
    <w:rsid w:val="00986063"/>
    <w:rsid w:val="00991F67"/>
    <w:rsid w:val="00992876"/>
    <w:rsid w:val="009A0DCE"/>
    <w:rsid w:val="009A22CD"/>
    <w:rsid w:val="009A37FD"/>
    <w:rsid w:val="009A3E4B"/>
    <w:rsid w:val="009A6724"/>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36DCC"/>
    <w:rsid w:val="00A4070E"/>
    <w:rsid w:val="00A40CA0"/>
    <w:rsid w:val="00A504A7"/>
    <w:rsid w:val="00A53677"/>
    <w:rsid w:val="00A53BF2"/>
    <w:rsid w:val="00A60D68"/>
    <w:rsid w:val="00A73EFA"/>
    <w:rsid w:val="00A77A3B"/>
    <w:rsid w:val="00A92F6F"/>
    <w:rsid w:val="00A97523"/>
    <w:rsid w:val="00AA7824"/>
    <w:rsid w:val="00AB0FA3"/>
    <w:rsid w:val="00AB73BF"/>
    <w:rsid w:val="00AB7FC5"/>
    <w:rsid w:val="00AC335C"/>
    <w:rsid w:val="00AC463E"/>
    <w:rsid w:val="00AC5016"/>
    <w:rsid w:val="00AD3BE2"/>
    <w:rsid w:val="00AD3E3D"/>
    <w:rsid w:val="00AE1EE4"/>
    <w:rsid w:val="00AE36EC"/>
    <w:rsid w:val="00AE7406"/>
    <w:rsid w:val="00AF1688"/>
    <w:rsid w:val="00AF46E6"/>
    <w:rsid w:val="00AF5139"/>
    <w:rsid w:val="00B06EDA"/>
    <w:rsid w:val="00B1161F"/>
    <w:rsid w:val="00B11661"/>
    <w:rsid w:val="00B130B4"/>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3D78"/>
    <w:rsid w:val="00BB0725"/>
    <w:rsid w:val="00BB102C"/>
    <w:rsid w:val="00BB4B10"/>
    <w:rsid w:val="00BC408A"/>
    <w:rsid w:val="00BC5023"/>
    <w:rsid w:val="00BC556C"/>
    <w:rsid w:val="00BD42DA"/>
    <w:rsid w:val="00BD4684"/>
    <w:rsid w:val="00BE08A7"/>
    <w:rsid w:val="00BE4391"/>
    <w:rsid w:val="00BF3E48"/>
    <w:rsid w:val="00C15F1B"/>
    <w:rsid w:val="00C16288"/>
    <w:rsid w:val="00C17D1D"/>
    <w:rsid w:val="00C353FC"/>
    <w:rsid w:val="00C414D4"/>
    <w:rsid w:val="00C45923"/>
    <w:rsid w:val="00C543E7"/>
    <w:rsid w:val="00C70225"/>
    <w:rsid w:val="00C71EF4"/>
    <w:rsid w:val="00C72198"/>
    <w:rsid w:val="00C73C7D"/>
    <w:rsid w:val="00C75005"/>
    <w:rsid w:val="00C83054"/>
    <w:rsid w:val="00C970DF"/>
    <w:rsid w:val="00CA7E71"/>
    <w:rsid w:val="00CB2673"/>
    <w:rsid w:val="00CB701D"/>
    <w:rsid w:val="00CC3F0E"/>
    <w:rsid w:val="00CD08C9"/>
    <w:rsid w:val="00CD1FE8"/>
    <w:rsid w:val="00CD38CD"/>
    <w:rsid w:val="00CD3E0C"/>
    <w:rsid w:val="00CD5565"/>
    <w:rsid w:val="00CD5AF6"/>
    <w:rsid w:val="00CD616C"/>
    <w:rsid w:val="00CF68D6"/>
    <w:rsid w:val="00CF7B4A"/>
    <w:rsid w:val="00D009F8"/>
    <w:rsid w:val="00D078DA"/>
    <w:rsid w:val="00D14995"/>
    <w:rsid w:val="00D204F2"/>
    <w:rsid w:val="00D2455C"/>
    <w:rsid w:val="00D25023"/>
    <w:rsid w:val="00D27F8C"/>
    <w:rsid w:val="00D33843"/>
    <w:rsid w:val="00D50507"/>
    <w:rsid w:val="00D54A6F"/>
    <w:rsid w:val="00D57D57"/>
    <w:rsid w:val="00D62E42"/>
    <w:rsid w:val="00D65555"/>
    <w:rsid w:val="00D772FB"/>
    <w:rsid w:val="00D801A7"/>
    <w:rsid w:val="00DA1AA0"/>
    <w:rsid w:val="00DA512B"/>
    <w:rsid w:val="00DC44A8"/>
    <w:rsid w:val="00DE4BEE"/>
    <w:rsid w:val="00DE5B3D"/>
    <w:rsid w:val="00DE7112"/>
    <w:rsid w:val="00DF19BE"/>
    <w:rsid w:val="00DF3B44"/>
    <w:rsid w:val="00E05BEE"/>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3C40"/>
    <w:rsid w:val="00EA209B"/>
    <w:rsid w:val="00EA2574"/>
    <w:rsid w:val="00EA2F1F"/>
    <w:rsid w:val="00EA3F2E"/>
    <w:rsid w:val="00EA57EC"/>
    <w:rsid w:val="00EA6208"/>
    <w:rsid w:val="00EB120E"/>
    <w:rsid w:val="00EB34C8"/>
    <w:rsid w:val="00EB46E2"/>
    <w:rsid w:val="00EC0045"/>
    <w:rsid w:val="00EC0062"/>
    <w:rsid w:val="00ED452E"/>
    <w:rsid w:val="00EE3CDA"/>
    <w:rsid w:val="00EF37A8"/>
    <w:rsid w:val="00EF531F"/>
    <w:rsid w:val="00F05FE8"/>
    <w:rsid w:val="00F06D86"/>
    <w:rsid w:val="00F13D87"/>
    <w:rsid w:val="00F149E5"/>
    <w:rsid w:val="00F15E33"/>
    <w:rsid w:val="00F17DA2"/>
    <w:rsid w:val="00F2152B"/>
    <w:rsid w:val="00F22EC0"/>
    <w:rsid w:val="00F245D2"/>
    <w:rsid w:val="00F25C47"/>
    <w:rsid w:val="00F27D7B"/>
    <w:rsid w:val="00F27DE8"/>
    <w:rsid w:val="00F31D34"/>
    <w:rsid w:val="00F342A1"/>
    <w:rsid w:val="00F36FBA"/>
    <w:rsid w:val="00F44D36"/>
    <w:rsid w:val="00F46262"/>
    <w:rsid w:val="00F4795D"/>
    <w:rsid w:val="00F50A61"/>
    <w:rsid w:val="00F525CD"/>
    <w:rsid w:val="00F5286C"/>
    <w:rsid w:val="00F52E12"/>
    <w:rsid w:val="00F54609"/>
    <w:rsid w:val="00F5601C"/>
    <w:rsid w:val="00F638CA"/>
    <w:rsid w:val="00F656C0"/>
    <w:rsid w:val="00F657C5"/>
    <w:rsid w:val="00F900B4"/>
    <w:rsid w:val="00F947DB"/>
    <w:rsid w:val="00FA0F2E"/>
    <w:rsid w:val="00FA4DB1"/>
    <w:rsid w:val="00FA671F"/>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32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F432E"/>
    <w:rPr>
      <w:rFonts w:ascii="Times New Roman" w:hAnsi="Times New Roman"/>
      <w:b w:val="0"/>
      <w:i w:val="0"/>
      <w:sz w:val="22"/>
    </w:rPr>
  </w:style>
  <w:style w:type="paragraph" w:styleId="NoSpacing">
    <w:name w:val="No Spacing"/>
    <w:uiPriority w:val="1"/>
    <w:qFormat/>
    <w:rsid w:val="008F432E"/>
    <w:pPr>
      <w:spacing w:after="0" w:line="240" w:lineRule="auto"/>
    </w:pPr>
  </w:style>
  <w:style w:type="paragraph" w:customStyle="1" w:styleId="scemptylineheader">
    <w:name w:val="sc_emptyline_header"/>
    <w:qFormat/>
    <w:rsid w:val="008F432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F432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F432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F432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F432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F43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F432E"/>
    <w:rPr>
      <w:color w:val="808080"/>
    </w:rPr>
  </w:style>
  <w:style w:type="paragraph" w:customStyle="1" w:styleId="scdirectionallanguage">
    <w:name w:val="sc_directional_language"/>
    <w:qFormat/>
    <w:rsid w:val="008F432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F43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F432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F432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F432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F432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F432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F432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F432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F432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F432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F432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F432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F432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F432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F432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F432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F432E"/>
    <w:rPr>
      <w:rFonts w:ascii="Times New Roman" w:hAnsi="Times New Roman"/>
      <w:color w:val="auto"/>
      <w:sz w:val="22"/>
    </w:rPr>
  </w:style>
  <w:style w:type="paragraph" w:customStyle="1" w:styleId="scclippagebillheader">
    <w:name w:val="sc_clip_page_bill_header"/>
    <w:qFormat/>
    <w:rsid w:val="008F432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F432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F432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F4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32E"/>
    <w:rPr>
      <w:lang w:val="en-US"/>
    </w:rPr>
  </w:style>
  <w:style w:type="paragraph" w:styleId="Footer">
    <w:name w:val="footer"/>
    <w:basedOn w:val="Normal"/>
    <w:link w:val="FooterChar"/>
    <w:uiPriority w:val="99"/>
    <w:unhideWhenUsed/>
    <w:rsid w:val="008F4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32E"/>
    <w:rPr>
      <w:lang w:val="en-US"/>
    </w:rPr>
  </w:style>
  <w:style w:type="paragraph" w:styleId="ListParagraph">
    <w:name w:val="List Paragraph"/>
    <w:basedOn w:val="Normal"/>
    <w:uiPriority w:val="34"/>
    <w:qFormat/>
    <w:rsid w:val="008F432E"/>
    <w:pPr>
      <w:ind w:left="720"/>
      <w:contextualSpacing/>
    </w:pPr>
  </w:style>
  <w:style w:type="paragraph" w:customStyle="1" w:styleId="scbillfooter">
    <w:name w:val="sc_bill_footer"/>
    <w:qFormat/>
    <w:rsid w:val="008F432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F4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F432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F432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F43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F43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F43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F43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F43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F432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F43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F432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F43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F432E"/>
    <w:pPr>
      <w:widowControl w:val="0"/>
      <w:suppressAutoHyphens/>
      <w:spacing w:after="0" w:line="360" w:lineRule="auto"/>
    </w:pPr>
    <w:rPr>
      <w:rFonts w:ascii="Times New Roman" w:hAnsi="Times New Roman"/>
      <w:lang w:val="en-US"/>
    </w:rPr>
  </w:style>
  <w:style w:type="paragraph" w:customStyle="1" w:styleId="sctableln">
    <w:name w:val="sc_table_ln"/>
    <w:qFormat/>
    <w:rsid w:val="008F432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F432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F432E"/>
    <w:rPr>
      <w:strike/>
      <w:dstrike w:val="0"/>
    </w:rPr>
  </w:style>
  <w:style w:type="character" w:customStyle="1" w:styleId="scinsert">
    <w:name w:val="sc_insert"/>
    <w:uiPriority w:val="1"/>
    <w:qFormat/>
    <w:rsid w:val="008F432E"/>
    <w:rPr>
      <w:caps w:val="0"/>
      <w:smallCaps w:val="0"/>
      <w:strike w:val="0"/>
      <w:dstrike w:val="0"/>
      <w:vanish w:val="0"/>
      <w:u w:val="single"/>
      <w:vertAlign w:val="baseline"/>
    </w:rPr>
  </w:style>
  <w:style w:type="character" w:customStyle="1" w:styleId="scinsertred">
    <w:name w:val="sc_insert_red"/>
    <w:uiPriority w:val="1"/>
    <w:qFormat/>
    <w:rsid w:val="008F432E"/>
    <w:rPr>
      <w:caps w:val="0"/>
      <w:smallCaps w:val="0"/>
      <w:strike w:val="0"/>
      <w:dstrike w:val="0"/>
      <w:vanish w:val="0"/>
      <w:color w:val="FF0000"/>
      <w:u w:val="single"/>
      <w:vertAlign w:val="baseline"/>
    </w:rPr>
  </w:style>
  <w:style w:type="character" w:customStyle="1" w:styleId="scinsertblue">
    <w:name w:val="sc_insert_blue"/>
    <w:uiPriority w:val="1"/>
    <w:qFormat/>
    <w:rsid w:val="008F432E"/>
    <w:rPr>
      <w:caps w:val="0"/>
      <w:smallCaps w:val="0"/>
      <w:strike w:val="0"/>
      <w:dstrike w:val="0"/>
      <w:vanish w:val="0"/>
      <w:color w:val="0070C0"/>
      <w:u w:val="single"/>
      <w:vertAlign w:val="baseline"/>
    </w:rPr>
  </w:style>
  <w:style w:type="character" w:customStyle="1" w:styleId="scstrikered">
    <w:name w:val="sc_strike_red"/>
    <w:uiPriority w:val="1"/>
    <w:qFormat/>
    <w:rsid w:val="008F432E"/>
    <w:rPr>
      <w:strike/>
      <w:dstrike w:val="0"/>
      <w:color w:val="FF0000"/>
    </w:rPr>
  </w:style>
  <w:style w:type="character" w:customStyle="1" w:styleId="scstrikeblue">
    <w:name w:val="sc_strike_blue"/>
    <w:uiPriority w:val="1"/>
    <w:qFormat/>
    <w:rsid w:val="008F432E"/>
    <w:rPr>
      <w:strike/>
      <w:dstrike w:val="0"/>
      <w:color w:val="0070C0"/>
    </w:rPr>
  </w:style>
  <w:style w:type="character" w:customStyle="1" w:styleId="scinsertbluenounderline">
    <w:name w:val="sc_insert_blue_no_underline"/>
    <w:uiPriority w:val="1"/>
    <w:qFormat/>
    <w:rsid w:val="008F432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F432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F432E"/>
    <w:rPr>
      <w:strike/>
      <w:dstrike w:val="0"/>
      <w:color w:val="0070C0"/>
      <w:lang w:val="en-US"/>
    </w:rPr>
  </w:style>
  <w:style w:type="character" w:customStyle="1" w:styleId="scstrikerednoncodified">
    <w:name w:val="sc_strike_red_non_codified"/>
    <w:uiPriority w:val="1"/>
    <w:qFormat/>
    <w:rsid w:val="008F432E"/>
    <w:rPr>
      <w:strike/>
      <w:dstrike w:val="0"/>
      <w:color w:val="FF0000"/>
    </w:rPr>
  </w:style>
  <w:style w:type="paragraph" w:customStyle="1" w:styleId="scbillsiglines">
    <w:name w:val="sc_bill_sig_lines"/>
    <w:qFormat/>
    <w:rsid w:val="008F432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F432E"/>
    <w:rPr>
      <w:bdr w:val="none" w:sz="0" w:space="0" w:color="auto"/>
      <w:shd w:val="clear" w:color="auto" w:fill="FEC6C6"/>
    </w:rPr>
  </w:style>
  <w:style w:type="character" w:customStyle="1" w:styleId="screstoreblue">
    <w:name w:val="sc_restore_blue"/>
    <w:uiPriority w:val="1"/>
    <w:qFormat/>
    <w:rsid w:val="008F432E"/>
    <w:rPr>
      <w:color w:val="4472C4" w:themeColor="accent1"/>
      <w:bdr w:val="none" w:sz="0" w:space="0" w:color="auto"/>
      <w:shd w:val="clear" w:color="auto" w:fill="auto"/>
    </w:rPr>
  </w:style>
  <w:style w:type="character" w:customStyle="1" w:styleId="screstorered">
    <w:name w:val="sc_restore_red"/>
    <w:uiPriority w:val="1"/>
    <w:qFormat/>
    <w:rsid w:val="008F432E"/>
    <w:rPr>
      <w:color w:val="FF0000"/>
      <w:bdr w:val="none" w:sz="0" w:space="0" w:color="auto"/>
      <w:shd w:val="clear" w:color="auto" w:fill="auto"/>
    </w:rPr>
  </w:style>
  <w:style w:type="character" w:customStyle="1" w:styleId="scstrikenewblue">
    <w:name w:val="sc_strike_new_blue"/>
    <w:uiPriority w:val="1"/>
    <w:qFormat/>
    <w:rsid w:val="008F432E"/>
    <w:rPr>
      <w:strike w:val="0"/>
      <w:dstrike/>
      <w:color w:val="0070C0"/>
      <w:u w:val="none"/>
    </w:rPr>
  </w:style>
  <w:style w:type="character" w:customStyle="1" w:styleId="scstrikenewred">
    <w:name w:val="sc_strike_new_red"/>
    <w:uiPriority w:val="1"/>
    <w:qFormat/>
    <w:rsid w:val="008F432E"/>
    <w:rPr>
      <w:strike w:val="0"/>
      <w:dstrike/>
      <w:color w:val="FF0000"/>
      <w:u w:val="none"/>
    </w:rPr>
  </w:style>
  <w:style w:type="character" w:customStyle="1" w:styleId="scamendsenate">
    <w:name w:val="sc_amend_senate"/>
    <w:uiPriority w:val="1"/>
    <w:qFormat/>
    <w:rsid w:val="008F432E"/>
    <w:rPr>
      <w:bdr w:val="none" w:sz="0" w:space="0" w:color="auto"/>
      <w:shd w:val="clear" w:color="auto" w:fill="FFF2CC" w:themeFill="accent4" w:themeFillTint="33"/>
    </w:rPr>
  </w:style>
  <w:style w:type="character" w:customStyle="1" w:styleId="scamendhouse">
    <w:name w:val="sc_amend_house"/>
    <w:uiPriority w:val="1"/>
    <w:qFormat/>
    <w:rsid w:val="008F432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53&amp;session=126&amp;summary=B" TargetMode="External" Id="Ra9ef41937028452c" /><Relationship Type="http://schemas.openxmlformats.org/officeDocument/2006/relationships/hyperlink" Target="https://www.scstatehouse.gov/sess126_2025-2026/prever/3653_20241212.docx" TargetMode="External" Id="R071ed1abfee1412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056C8"/>
    <w:rsid w:val="00580C56"/>
    <w:rsid w:val="006B363F"/>
    <w:rsid w:val="007070D2"/>
    <w:rsid w:val="00776F2C"/>
    <w:rsid w:val="008C0787"/>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245D2"/>
    <w:rsid w:val="00F5460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865cd6ca-774a-41a2-a566-3034c85a6f32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2024-12-11T16:32:19.526865-05:00</T_BILL_DT_VERSION>
  <T_BILL_D_PREFILEDATE>2024-12-12</T_BILL_D_PREFILEDATE>
  <T_BILL_N_INTERNALVERSIONNUMBER>1</T_BILL_N_INTERNALVERSIONNUMBER>
  <T_BILL_N_SESSION>126</T_BILL_N_SESSION>
  <T_BILL_N_VERSIONNUMBER>1</T_BILL_N_VERSIONNUMBER>
  <T_BILL_N_YEAR>2025</T_BILL_N_YEAR>
  <T_BILL_REQUEST_REQUEST>73e15c33-3b71-4d26-98d8-1a57ee7439b4</T_BILL_REQUEST_REQUEST>
  <T_BILL_R_ORIGINALDRAFT>977308ca-7afd-45b4-a744-b21b8a1232b4</T_BILL_R_ORIGINALDRAFT>
  <T_BILL_SPONSOR_SPONSOR>2d305db3-2246-42da-9f89-d74a22476ef3</T_BILL_SPONSOR_SPONSOR>
  <T_BILL_T_BILLNAME>[3653]</T_BILL_T_BILLNAME>
  <T_BILL_T_BILLNUMBER>3653</T_BILL_T_BILLNUMBER>
  <T_BILL_T_BILLTITLE>TO AMEND THE SOUTH CAROLINA CODE OF LAWS BY ADDING SECTION 44‑61‑125 SO AS TO REQUIRE THAT EVERY AMBULANCE OPERATING IN THE STATE BE EQUIPPED WITH EPINEPHRINE AUTO‑INJECTORS AND FOR OTHER PURPOSES.</T_BILL_T_BILLTITLE>
  <T_BILL_T_CHAMBER>house</T_BILL_T_CHAMBER>
  <T_BILL_T_FILENAME> </T_BILL_T_FILENAME>
  <T_BILL_T_LEGTYPE>bill_statewide</T_BILL_T_LEGTYPE>
  <T_BILL_T_RATNUMBERSTRING>HNone</T_BILL_T_RATNUMBERSTRING>
  <T_BILL_T_SECTIONS>[{"SectionUUID":"03cc75c7-2503-4dbb-b3bb-d5ad8c1f1eca","SectionName":"code_section","SectionNumber":1,"SectionType":"code_section","CodeSections":[{"CodeSectionBookmarkName":"ns_T44C61N125_b0201d3aa","IsConstitutionSection":false,"Identity":"44-61-125","IsNew":true,"SubSections":[{"Level":1,"Identity":"T44C61N125SA","SubSectionBookmarkName":"ss_T44C61N125SA_lv1_e1fa8e49a","IsNewSubSection":false,"SubSectionReplacement":""},{"Level":1,"Identity":"T44C61N125SB","SubSectionBookmarkName":"ss_T44C61N125SB_lv1_4581e6c6f","IsNewSubSection":false,"SubSectionReplacement":""},{"Level":1,"Identity":"T44C61N125SC","SubSectionBookmarkName":"ss_T44C61N125SC_lv1_c219e4084","IsNewSubSection":false,"SubSectionReplacement":""}],"TitleRelatedTo":"","TitleSoAsTo":"REQUIRE THAT EVERY AMBULANCE OPERATING IN THE STATE BE EQUIPPED WITH EPINEPHRINE AUTO-INJECTORS AND FOR OTHER PURPOSES","Deleted":false}],"TitleText":"","DisableControls":false,"Deleted":false,"RepealItems":[],"SectionBookmarkName":"bs_num_1_8c507818d"},{"SectionUUID":"8f03ca95-8faa-4d43-a9c2-8afc498075bd","SectionName":"standard_eff_date_section","SectionNumber":2,"SectionType":"drafting_clause","CodeSections":[],"TitleText":"","DisableControls":false,"Deleted":false,"RepealItems":[],"SectionBookmarkName":"bs_num_2_lastsection"}]</T_BILL_T_SECTIONS>
  <T_BILL_T_SUBJECT>Ambulances</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1046</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2024-12-11T21:34:00Z</cp:lastPrinted>
  <dcterms:created xsi:type="dcterms:W3CDTF">2024-12-12T15:07:00Z</dcterms:created>
  <dcterms:modified xsi:type="dcterms:W3CDTF">2024-12-12T15:07:00Z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