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Garrett, Fernandez, Leber, Stubbs, Gambrell, Corbin and Nutt</w:t>
      </w:r>
    </w:p>
    <w:p>
      <w:pPr>
        <w:widowControl w:val="false"/>
        <w:spacing w:after="0"/>
        <w:jc w:val="left"/>
      </w:pPr>
      <w:r>
        <w:rPr>
          <w:rFonts w:ascii="Times New Roman"/>
          <w:sz w:val="22"/>
        </w:rPr>
        <w:t xml:space="preserve">Document Path: SR-0025CEM25.docx</w:t>
      </w:r>
    </w:p>
    <w:p>
      <w:pPr>
        <w:widowControl w:val="false"/>
        <w:spacing w:after="0"/>
        <w:jc w:val="left"/>
      </w:pP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HOA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Senate</w:t>
      </w:r>
      <w:r>
        <w:tab/>
        <w:t xml:space="preserve">Introduced and read first time</w:t>
      </w:r>
      <w:r>
        <w:t xml:space="preserve"> (</w:t>
      </w:r>
      <w:hyperlink w:history="true" r:id="Rc37a2f9848d6421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Referred to Committee on</w:t>
      </w:r>
      <w:r>
        <w:rPr>
          <w:b/>
        </w:rPr>
        <w:t xml:space="preserve"> Judiciary</w:t>
      </w:r>
      <w:r>
        <w:t xml:space="preserve"> (</w:t>
      </w:r>
      <w:hyperlink w:history="true" r:id="R723afdf72b7c48fc">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65c41298c94b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20691c522e4a11">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B26BC" w14:paraId="40FEFADA" w14:textId="472BCC34">
          <w:pPr>
            <w:pStyle w:val="scbilltitle"/>
          </w:pPr>
          <w:r>
            <w:t>TO AMEND THE SOUTH CAROLINA CODE OF LAWS BY AMENDING SECTION 27‑1‑60, RELATING TO THE RIGHT OF A HOMEOWNER TO DISPLAY CERTAIN FLAGS, SO AS TO ALLOW FOR ADDITIONAL FLAGS TO BE DISPLAYED; BY AMENDING SECTION 27‑30‑150, RELATING TO AN APPLICATION OF ACCESS TO DOCUMENT PROVISIONS, SO AS TO REQUIRE THE DISCLOSURE OF ANY MONIES PAID TO AN OFFICER OF OR CONTRACT ENTERED INTO BY A HOMEWONERS ASSOCIATION; BY ADDING SECTION 27‑30‑180 SO AS TO LIMIT A HOMEOWNERS ASSOCIATION</w:t>
          </w:r>
          <w:r w:rsidR="009469C7">
            <w:t>’</w:t>
          </w:r>
          <w:r>
            <w:t>S ABILITY TO RESTRICT SPEECH; BY AMENDING SECTION 15‑41‑30, RELATING TO PROPERTY EXEMPT FROM ATTACHMENT, LEVY, AND SALE, SO AS TO PROHIBIT A HOMEOWNERS ASSOCIATION FROM FORECLOSING ON A DEBTOR</w:t>
          </w:r>
          <w:r w:rsidR="00183F1C">
            <w:t>’</w:t>
          </w:r>
          <w:r>
            <w:t>S PRIMARY RESIDENCE; AND BY AMENDING SECTION 27‑30‑130, RELATING TO THE ENFORCEABILITY OF GOVERNING DOCUMENTS, SO AS TO NULLIFY ANY PROVISION IN A HOMEOWNERS ASSOCIATION GOVERNING DOCUMENTS GRANTING THE HOMEOWNERS ASSOCIATION THE AUTHORITY TO FORECLOSE ON THE PROPERTY OF A HOMEOWNER.</w:t>
          </w:r>
        </w:p>
      </w:sdtContent>
    </w:sdt>
    <w:bookmarkStart w:name="at_fdf399ea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50ed267" w:id="2"/>
      <w:r w:rsidRPr="0094541D">
        <w:t>B</w:t>
      </w:r>
      <w:bookmarkEnd w:id="2"/>
      <w:r w:rsidRPr="0094541D">
        <w:t>e it enacted by the General Assembly of the State of South Carolina:</w:t>
      </w:r>
    </w:p>
    <w:p w:rsidR="00B03529" w:rsidP="00E5717B" w:rsidRDefault="00B03529" w14:paraId="60F833DB" w14:textId="77777777">
      <w:pPr>
        <w:pStyle w:val="scemptyline"/>
      </w:pPr>
    </w:p>
    <w:p w:rsidR="00B03529" w:rsidP="00E5717B" w:rsidRDefault="00B03529" w14:paraId="167CA871" w14:textId="77777777">
      <w:pPr>
        <w:pStyle w:val="scdirectionallanguage"/>
      </w:pPr>
      <w:bookmarkStart w:name="bs_num_1_c43749729" w:id="3"/>
      <w:r>
        <w:t>S</w:t>
      </w:r>
      <w:bookmarkEnd w:id="3"/>
      <w:r>
        <w:t>ECTION 1.</w:t>
      </w:r>
      <w:r>
        <w:tab/>
      </w:r>
      <w:bookmarkStart w:name="dl_a5508cd15" w:id="4"/>
      <w:r>
        <w:t>S</w:t>
      </w:r>
      <w:bookmarkEnd w:id="4"/>
      <w:r>
        <w:t>ection 27‑1‑60 of the S.C. Code is amended to read:</w:t>
      </w:r>
    </w:p>
    <w:p w:rsidR="00B03529" w:rsidP="00E5717B" w:rsidRDefault="00B03529" w14:paraId="6739DC47" w14:textId="77777777">
      <w:pPr>
        <w:pStyle w:val="sccodifiedsection"/>
      </w:pPr>
    </w:p>
    <w:p w:rsidR="00B03529" w:rsidP="00B03529" w:rsidRDefault="00B03529" w14:paraId="1219F1D3" w14:textId="63BD0527">
      <w:pPr>
        <w:pStyle w:val="sccodifiedsection"/>
      </w:pPr>
      <w:r>
        <w:tab/>
      </w:r>
      <w:bookmarkStart w:name="cs_T27C1N60_cd2100df0" w:id="5"/>
      <w:r>
        <w:t>S</w:t>
      </w:r>
      <w:bookmarkEnd w:id="5"/>
      <w:r>
        <w:t>ection 27‑1‑60.</w:t>
      </w:r>
      <w:r>
        <w:tab/>
      </w:r>
      <w:bookmarkStart w:name="ss_T27C1N60SA_lv1_8fac071a7" w:id="6"/>
      <w:r>
        <w:t>(</w:t>
      </w:r>
      <w:bookmarkEnd w:id="6"/>
      <w:r>
        <w:t>A) Regardless of any restrictive covenant, declaration, rule, contractual provision, or other requirement concerning flags or decorations found in a deed, contract, lease, rental agreement, or homeowners</w:t>
      </w:r>
      <w:r>
        <w:rPr>
          <w:rStyle w:val="scstrike"/>
        </w:rPr>
        <w:t>'</w:t>
      </w:r>
      <w:r>
        <w:t xml:space="preserve"> association document, any homeowner or tenant may display </w:t>
      </w:r>
      <w:r>
        <w:rPr>
          <w:rStyle w:val="scstrike"/>
        </w:rPr>
        <w:t xml:space="preserve">one </w:t>
      </w:r>
      <w:r w:rsidR="00F26B70">
        <w:rPr>
          <w:rStyle w:val="scinsert"/>
        </w:rPr>
        <w:t xml:space="preserve">up to two of the following </w:t>
      </w:r>
      <w:r>
        <w:t xml:space="preserve">portable, removable </w:t>
      </w:r>
      <w:r>
        <w:rPr>
          <w:rStyle w:val="scstrike"/>
        </w:rPr>
        <w:t>United States flag</w:t>
      </w:r>
      <w:r w:rsidR="00F26B70">
        <w:rPr>
          <w:rStyle w:val="scinsert"/>
        </w:rPr>
        <w:t>flags</w:t>
      </w:r>
      <w:r>
        <w:t xml:space="preserve"> in a respectful manner</w:t>
      </w:r>
      <w:r w:rsidR="00F26B70">
        <w:rPr>
          <w:rStyle w:val="scinsert"/>
        </w:rPr>
        <w:t>:</w:t>
      </w:r>
      <w:r>
        <w:rPr>
          <w:rStyle w:val="scstrike"/>
        </w:rPr>
        <w:t>, consistent with 36 U.S.C. Sections 171‑178, as amended, on the premises of the property of which he is entitled to use</w:t>
      </w:r>
      <w:r>
        <w:t>.</w:t>
      </w:r>
    </w:p>
    <w:p w:rsidR="00F26B70" w:rsidP="00B03529" w:rsidRDefault="00F26B70" w14:paraId="41E202E9" w14:textId="76F634CD">
      <w:pPr>
        <w:pStyle w:val="sccodifiedsection"/>
      </w:pPr>
      <w:r>
        <w:rPr>
          <w:rStyle w:val="scinsert"/>
        </w:rPr>
        <w:tab/>
      </w:r>
      <w:r>
        <w:rPr>
          <w:rStyle w:val="scinsert"/>
        </w:rPr>
        <w:tab/>
      </w:r>
      <w:bookmarkStart w:name="ss_T27C1N60S1_lv2_10ab086e4" w:id="7"/>
      <w:r>
        <w:rPr>
          <w:rStyle w:val="scinsert"/>
        </w:rPr>
        <w:t>(</w:t>
      </w:r>
      <w:bookmarkEnd w:id="7"/>
      <w:r>
        <w:rPr>
          <w:rStyle w:val="scinsert"/>
        </w:rPr>
        <w:t xml:space="preserve">1) </w:t>
      </w:r>
      <w:r w:rsidR="00BC17AB">
        <w:rPr>
          <w:rStyle w:val="scinsert"/>
        </w:rPr>
        <w:t>t</w:t>
      </w:r>
      <w:r>
        <w:rPr>
          <w:rStyle w:val="scinsert"/>
        </w:rPr>
        <w:t>he United States Flag</w:t>
      </w:r>
      <w:r w:rsidR="00BC17AB">
        <w:rPr>
          <w:rStyle w:val="scinsert"/>
        </w:rPr>
        <w:t>;</w:t>
      </w:r>
    </w:p>
    <w:p w:rsidR="00F26B70" w:rsidP="00B03529" w:rsidRDefault="00F26B70" w14:paraId="700449A8" w14:textId="639197A8">
      <w:pPr>
        <w:pStyle w:val="sccodifiedsection"/>
      </w:pPr>
      <w:r>
        <w:rPr>
          <w:rStyle w:val="scinsert"/>
        </w:rPr>
        <w:tab/>
      </w:r>
      <w:r>
        <w:rPr>
          <w:rStyle w:val="scinsert"/>
        </w:rPr>
        <w:tab/>
      </w:r>
      <w:bookmarkStart w:name="ss_T27C1N60S2_lv2_2d186e4ff" w:id="8"/>
      <w:r>
        <w:rPr>
          <w:rStyle w:val="scinsert"/>
        </w:rPr>
        <w:t>(</w:t>
      </w:r>
      <w:bookmarkEnd w:id="8"/>
      <w:r>
        <w:rPr>
          <w:rStyle w:val="scinsert"/>
        </w:rPr>
        <w:t xml:space="preserve">2) </w:t>
      </w:r>
      <w:r w:rsidR="00BC17AB">
        <w:rPr>
          <w:rStyle w:val="scinsert"/>
        </w:rPr>
        <w:t>t</w:t>
      </w:r>
      <w:r>
        <w:rPr>
          <w:rStyle w:val="scinsert"/>
        </w:rPr>
        <w:t xml:space="preserve">he official flag of the </w:t>
      </w:r>
      <w:r w:rsidR="00BC17AB">
        <w:rPr>
          <w:rStyle w:val="scinsert"/>
        </w:rPr>
        <w:t>S</w:t>
      </w:r>
      <w:r>
        <w:rPr>
          <w:rStyle w:val="scinsert"/>
        </w:rPr>
        <w:t>tate of South Carolina</w:t>
      </w:r>
      <w:r w:rsidR="00BC17AB">
        <w:rPr>
          <w:rStyle w:val="scinsert"/>
        </w:rPr>
        <w:t>;</w:t>
      </w:r>
    </w:p>
    <w:p w:rsidR="00F26B70" w:rsidP="00B03529" w:rsidRDefault="00F26B70" w14:paraId="30509E1F" w14:textId="584B0277">
      <w:pPr>
        <w:pStyle w:val="sccodifiedsection"/>
      </w:pPr>
      <w:r>
        <w:rPr>
          <w:rStyle w:val="scinsert"/>
        </w:rPr>
        <w:tab/>
      </w:r>
      <w:r>
        <w:rPr>
          <w:rStyle w:val="scinsert"/>
        </w:rPr>
        <w:tab/>
      </w:r>
      <w:bookmarkStart w:name="ss_T27C1N60S3_lv2_3f16de22a" w:id="9"/>
      <w:r w:rsidR="00E87DFC">
        <w:rPr>
          <w:rStyle w:val="scinsert"/>
        </w:rPr>
        <w:t>(</w:t>
      </w:r>
      <w:bookmarkEnd w:id="9"/>
      <w:r w:rsidR="00E87DFC">
        <w:rPr>
          <w:rStyle w:val="scinsert"/>
        </w:rPr>
        <w:t xml:space="preserve">3) </w:t>
      </w:r>
      <w:r w:rsidR="00BC17AB">
        <w:rPr>
          <w:rStyle w:val="scinsert"/>
        </w:rPr>
        <w:t>a</w:t>
      </w:r>
      <w:r w:rsidR="00E87DFC">
        <w:rPr>
          <w:rStyle w:val="scinsert"/>
        </w:rPr>
        <w:t xml:space="preserve"> flag that represents the United States Army, Navy, Air Force, Marine Corps, Space Force, or Coast Guard</w:t>
      </w:r>
      <w:r w:rsidR="00BC17AB">
        <w:rPr>
          <w:rStyle w:val="scinsert"/>
        </w:rPr>
        <w:t>;</w:t>
      </w:r>
    </w:p>
    <w:p w:rsidR="00E87DFC" w:rsidP="00B03529" w:rsidRDefault="00E87DFC" w14:paraId="666573D7" w14:textId="5C5951DA">
      <w:pPr>
        <w:pStyle w:val="sccodifiedsection"/>
      </w:pPr>
      <w:r>
        <w:rPr>
          <w:rStyle w:val="scinsert"/>
        </w:rPr>
        <w:tab/>
      </w:r>
      <w:r>
        <w:rPr>
          <w:rStyle w:val="scinsert"/>
        </w:rPr>
        <w:tab/>
      </w:r>
      <w:bookmarkStart w:name="ss_T27C1N60S4_lv2_bf33a7a06" w:id="10"/>
      <w:r>
        <w:rPr>
          <w:rStyle w:val="scinsert"/>
        </w:rPr>
        <w:t>(</w:t>
      </w:r>
      <w:bookmarkEnd w:id="10"/>
      <w:r>
        <w:rPr>
          <w:rStyle w:val="scinsert"/>
        </w:rPr>
        <w:t xml:space="preserve">4) </w:t>
      </w:r>
      <w:r w:rsidR="00BC17AB">
        <w:rPr>
          <w:rStyle w:val="scinsert"/>
        </w:rPr>
        <w:t>a</w:t>
      </w:r>
      <w:r>
        <w:rPr>
          <w:rStyle w:val="scinsert"/>
        </w:rPr>
        <w:t xml:space="preserve"> POW‑MIA flag</w:t>
      </w:r>
      <w:r w:rsidR="00BC17AB">
        <w:rPr>
          <w:rStyle w:val="scinsert"/>
        </w:rPr>
        <w:t>; or</w:t>
      </w:r>
    </w:p>
    <w:p w:rsidR="00E87DFC" w:rsidP="00B03529" w:rsidRDefault="00E87DFC" w14:paraId="0A80F3C1" w14:textId="09146A5B">
      <w:pPr>
        <w:pStyle w:val="sccodifiedsection"/>
      </w:pPr>
      <w:r>
        <w:rPr>
          <w:rStyle w:val="scinsert"/>
        </w:rPr>
        <w:tab/>
      </w:r>
      <w:r>
        <w:rPr>
          <w:rStyle w:val="scinsert"/>
        </w:rPr>
        <w:tab/>
      </w:r>
      <w:bookmarkStart w:name="ss_T27C1N60S5_lv2_ae173682c" w:id="11"/>
      <w:r>
        <w:rPr>
          <w:rStyle w:val="scinsert"/>
        </w:rPr>
        <w:t>(</w:t>
      </w:r>
      <w:bookmarkEnd w:id="11"/>
      <w:r>
        <w:rPr>
          <w:rStyle w:val="scinsert"/>
        </w:rPr>
        <w:t xml:space="preserve">5) </w:t>
      </w:r>
      <w:r w:rsidR="00BC17AB">
        <w:rPr>
          <w:rStyle w:val="scinsert"/>
        </w:rPr>
        <w:t>a</w:t>
      </w:r>
      <w:r>
        <w:rPr>
          <w:rStyle w:val="scinsert"/>
        </w:rPr>
        <w:t xml:space="preserve"> first responder flag. For purposes </w:t>
      </w:r>
      <w:r w:rsidR="00844EA0">
        <w:rPr>
          <w:rStyle w:val="scinsert"/>
        </w:rPr>
        <w:t>o</w:t>
      </w:r>
      <w:r>
        <w:rPr>
          <w:rStyle w:val="scinsert"/>
        </w:rPr>
        <w:t>f this subsection, the term “first responder flag” means a flag that recognizes and honors the service of any of the following:</w:t>
      </w:r>
    </w:p>
    <w:p w:rsidR="00E87DFC" w:rsidP="00B03529" w:rsidRDefault="00E87DFC" w14:paraId="232FBD7D" w14:textId="60681B08">
      <w:pPr>
        <w:pStyle w:val="sccodifiedsection"/>
      </w:pPr>
      <w:r>
        <w:rPr>
          <w:rStyle w:val="scinsert"/>
        </w:rPr>
        <w:tab/>
      </w:r>
      <w:r>
        <w:rPr>
          <w:rStyle w:val="scinsert"/>
        </w:rPr>
        <w:tab/>
      </w:r>
      <w:r>
        <w:rPr>
          <w:rStyle w:val="scinsert"/>
        </w:rPr>
        <w:tab/>
      </w:r>
      <w:bookmarkStart w:name="ss_T27C1N60Sa_lv3_cc79d4a36" w:id="12"/>
      <w:r>
        <w:rPr>
          <w:rStyle w:val="scinsert"/>
        </w:rPr>
        <w:t>(</w:t>
      </w:r>
      <w:bookmarkEnd w:id="12"/>
      <w:r>
        <w:rPr>
          <w:rStyle w:val="scinsert"/>
        </w:rPr>
        <w:t xml:space="preserve">a) </w:t>
      </w:r>
      <w:r w:rsidR="00BC17AB">
        <w:rPr>
          <w:rStyle w:val="scinsert"/>
        </w:rPr>
        <w:t>l</w:t>
      </w:r>
      <w:r>
        <w:rPr>
          <w:rStyle w:val="scinsert"/>
        </w:rPr>
        <w:t>aw enforcement officer</w:t>
      </w:r>
      <w:r w:rsidR="00C72F3D">
        <w:rPr>
          <w:rStyle w:val="scinsert"/>
        </w:rPr>
        <w:t>s</w:t>
      </w:r>
      <w:r>
        <w:rPr>
          <w:rStyle w:val="scinsert"/>
        </w:rPr>
        <w:t xml:space="preserve"> as defined in</w:t>
      </w:r>
      <w:r w:rsidR="00844EA0">
        <w:rPr>
          <w:rStyle w:val="scinsert"/>
        </w:rPr>
        <w:t xml:space="preserve"> Section 23‑23‑10</w:t>
      </w:r>
      <w:r w:rsidR="00BC17AB">
        <w:rPr>
          <w:rStyle w:val="scinsert"/>
        </w:rPr>
        <w:t>;</w:t>
      </w:r>
    </w:p>
    <w:p w:rsidR="000274FB" w:rsidP="00B03529" w:rsidRDefault="000274FB" w14:paraId="11DE6D7A" w14:textId="7445CC23">
      <w:pPr>
        <w:pStyle w:val="sccodifiedsection"/>
      </w:pPr>
      <w:r>
        <w:rPr>
          <w:rStyle w:val="scinsert"/>
        </w:rPr>
        <w:tab/>
      </w:r>
      <w:r>
        <w:rPr>
          <w:rStyle w:val="scinsert"/>
        </w:rPr>
        <w:tab/>
      </w:r>
      <w:r>
        <w:rPr>
          <w:rStyle w:val="scinsert"/>
        </w:rPr>
        <w:tab/>
      </w:r>
      <w:bookmarkStart w:name="ss_T27C1N60Sb_lv3_8f69876c5" w:id="13"/>
      <w:r>
        <w:rPr>
          <w:rStyle w:val="scinsert"/>
        </w:rPr>
        <w:t>(</w:t>
      </w:r>
      <w:bookmarkEnd w:id="13"/>
      <w:r>
        <w:rPr>
          <w:rStyle w:val="scinsert"/>
        </w:rPr>
        <w:t xml:space="preserve">b) </w:t>
      </w:r>
      <w:r w:rsidR="00BC17AB">
        <w:rPr>
          <w:rStyle w:val="scinsert"/>
        </w:rPr>
        <w:t>f</w:t>
      </w:r>
      <w:r>
        <w:rPr>
          <w:rStyle w:val="scinsert"/>
        </w:rPr>
        <w:t>irefighters as defined in</w:t>
      </w:r>
      <w:r w:rsidR="00844EA0">
        <w:rPr>
          <w:rStyle w:val="scinsert"/>
        </w:rPr>
        <w:t xml:space="preserve"> Section 40‑80‑10</w:t>
      </w:r>
      <w:r w:rsidR="00BC17AB">
        <w:rPr>
          <w:rStyle w:val="scinsert"/>
        </w:rPr>
        <w:t>;</w:t>
      </w:r>
    </w:p>
    <w:p w:rsidR="000274FB" w:rsidP="00B03529" w:rsidRDefault="000274FB" w14:paraId="3D88F969" w14:textId="23B2B6D0">
      <w:pPr>
        <w:pStyle w:val="sccodifiedsection"/>
      </w:pPr>
      <w:r>
        <w:rPr>
          <w:rStyle w:val="scinsert"/>
        </w:rPr>
        <w:tab/>
      </w:r>
      <w:r>
        <w:rPr>
          <w:rStyle w:val="scinsert"/>
        </w:rPr>
        <w:tab/>
      </w:r>
      <w:r>
        <w:rPr>
          <w:rStyle w:val="scinsert"/>
        </w:rPr>
        <w:tab/>
      </w:r>
      <w:bookmarkStart w:name="ss_T27C1N60Sc_lv3_9382335bf" w:id="14"/>
      <w:r>
        <w:rPr>
          <w:rStyle w:val="scinsert"/>
        </w:rPr>
        <w:t>(</w:t>
      </w:r>
      <w:bookmarkEnd w:id="14"/>
      <w:r>
        <w:rPr>
          <w:rStyle w:val="scinsert"/>
        </w:rPr>
        <w:t xml:space="preserve">c) </w:t>
      </w:r>
      <w:r w:rsidR="00BC17AB">
        <w:rPr>
          <w:rStyle w:val="scinsert"/>
        </w:rPr>
        <w:t>p</w:t>
      </w:r>
      <w:r>
        <w:rPr>
          <w:rStyle w:val="scinsert"/>
        </w:rPr>
        <w:t>aramedics or emergency medical technicians as defined in</w:t>
      </w:r>
      <w:r w:rsidR="00844EA0">
        <w:rPr>
          <w:rStyle w:val="scinsert"/>
        </w:rPr>
        <w:t xml:space="preserve"> Section 44‑61‑20</w:t>
      </w:r>
      <w:r w:rsidR="00BC17AB">
        <w:rPr>
          <w:rStyle w:val="scinsert"/>
        </w:rPr>
        <w:t>;</w:t>
      </w:r>
    </w:p>
    <w:p w:rsidR="000274FB" w:rsidP="00B03529" w:rsidRDefault="000274FB" w14:paraId="3A24082A" w14:textId="6D1DF49D">
      <w:pPr>
        <w:pStyle w:val="sccodifiedsection"/>
      </w:pPr>
      <w:r>
        <w:rPr>
          <w:rStyle w:val="scinsert"/>
        </w:rPr>
        <w:lastRenderedPageBreak/>
        <w:tab/>
      </w:r>
      <w:r>
        <w:rPr>
          <w:rStyle w:val="scinsert"/>
        </w:rPr>
        <w:tab/>
      </w:r>
      <w:r>
        <w:rPr>
          <w:rStyle w:val="scinsert"/>
        </w:rPr>
        <w:tab/>
      </w:r>
      <w:bookmarkStart w:name="ss_T27C1N60Sd_lv3_fd4322f8c" w:id="15"/>
      <w:r>
        <w:rPr>
          <w:rStyle w:val="scinsert"/>
        </w:rPr>
        <w:t>(</w:t>
      </w:r>
      <w:bookmarkEnd w:id="15"/>
      <w:r>
        <w:rPr>
          <w:rStyle w:val="scinsert"/>
        </w:rPr>
        <w:t xml:space="preserve">d) </w:t>
      </w:r>
      <w:r w:rsidR="00BC17AB">
        <w:rPr>
          <w:rStyle w:val="scinsert"/>
        </w:rPr>
        <w:t>c</w:t>
      </w:r>
      <w:r>
        <w:rPr>
          <w:rStyle w:val="scinsert"/>
        </w:rPr>
        <w:t>orrectional officers</w:t>
      </w:r>
      <w:r w:rsidR="00844EA0">
        <w:rPr>
          <w:rStyle w:val="scinsert"/>
        </w:rPr>
        <w:t xml:space="preserve"> working for the Department of Corrections</w:t>
      </w:r>
      <w:r w:rsidR="00BC17AB">
        <w:rPr>
          <w:rStyle w:val="scinsert"/>
        </w:rPr>
        <w:t>;</w:t>
      </w:r>
    </w:p>
    <w:p w:rsidR="000274FB" w:rsidP="00B03529" w:rsidRDefault="000274FB" w14:paraId="7B8BF37F" w14:textId="40143046">
      <w:pPr>
        <w:pStyle w:val="sccodifiedsection"/>
      </w:pPr>
      <w:r>
        <w:rPr>
          <w:rStyle w:val="scinsert"/>
        </w:rPr>
        <w:tab/>
      </w:r>
      <w:r>
        <w:rPr>
          <w:rStyle w:val="scinsert"/>
        </w:rPr>
        <w:tab/>
      </w:r>
      <w:r>
        <w:rPr>
          <w:rStyle w:val="scinsert"/>
        </w:rPr>
        <w:tab/>
      </w:r>
      <w:bookmarkStart w:name="ss_T27C1N60Se_lv3_1729798d1" w:id="16"/>
      <w:r>
        <w:rPr>
          <w:rStyle w:val="scinsert"/>
        </w:rPr>
        <w:t>(</w:t>
      </w:r>
      <w:bookmarkEnd w:id="16"/>
      <w:r>
        <w:rPr>
          <w:rStyle w:val="scinsert"/>
        </w:rPr>
        <w:t xml:space="preserve">e) </w:t>
      </w:r>
      <w:r w:rsidR="00BC17AB">
        <w:rPr>
          <w:rStyle w:val="scinsert"/>
        </w:rPr>
        <w:t>p</w:t>
      </w:r>
      <w:r w:rsidR="000956C6">
        <w:rPr>
          <w:rStyle w:val="scinsert"/>
        </w:rPr>
        <w:t>ublic safety agent</w:t>
      </w:r>
      <w:r w:rsidR="00C72F3D">
        <w:rPr>
          <w:rStyle w:val="scinsert"/>
        </w:rPr>
        <w:t>s</w:t>
      </w:r>
      <w:r w:rsidR="000956C6">
        <w:rPr>
          <w:rStyle w:val="scinsert"/>
        </w:rPr>
        <w:t xml:space="preserve"> as</w:t>
      </w:r>
      <w:r>
        <w:rPr>
          <w:rStyle w:val="scinsert"/>
        </w:rPr>
        <w:t xml:space="preserve"> defined in</w:t>
      </w:r>
      <w:r w:rsidR="000956C6">
        <w:rPr>
          <w:rStyle w:val="scinsert"/>
        </w:rPr>
        <w:t xml:space="preserve"> Section 23‑47‑10</w:t>
      </w:r>
      <w:r w:rsidR="00BC17AB">
        <w:rPr>
          <w:rStyle w:val="scinsert"/>
        </w:rPr>
        <w:t>;</w:t>
      </w:r>
    </w:p>
    <w:p w:rsidR="000274FB" w:rsidP="00B03529" w:rsidRDefault="000274FB" w14:paraId="2D61A2AF" w14:textId="257A622D">
      <w:pPr>
        <w:pStyle w:val="sccodifiedsection"/>
      </w:pPr>
      <w:r>
        <w:rPr>
          <w:rStyle w:val="scinsert"/>
        </w:rPr>
        <w:tab/>
      </w:r>
      <w:r>
        <w:rPr>
          <w:rStyle w:val="scinsert"/>
        </w:rPr>
        <w:tab/>
      </w:r>
      <w:r>
        <w:rPr>
          <w:rStyle w:val="scinsert"/>
        </w:rPr>
        <w:tab/>
      </w:r>
      <w:bookmarkStart w:name="ss_T27C1N60Sf_lv3_3e65c36af" w:id="17"/>
      <w:r>
        <w:rPr>
          <w:rStyle w:val="scinsert"/>
        </w:rPr>
        <w:t>(</w:t>
      </w:r>
      <w:bookmarkEnd w:id="17"/>
      <w:r>
        <w:rPr>
          <w:rStyle w:val="scinsert"/>
        </w:rPr>
        <w:t>f) advanced practice registered nurses, licensed practical nurses, or registered nurse</w:t>
      </w:r>
      <w:r w:rsidR="00C72F3D">
        <w:rPr>
          <w:rStyle w:val="scinsert"/>
        </w:rPr>
        <w:t>s</w:t>
      </w:r>
      <w:r>
        <w:rPr>
          <w:rStyle w:val="scinsert"/>
        </w:rPr>
        <w:t xml:space="preserve"> as those terms are defined in</w:t>
      </w:r>
      <w:r w:rsidR="001B6CE5">
        <w:rPr>
          <w:rStyle w:val="scinsert"/>
        </w:rPr>
        <w:t xml:space="preserve"> Section 40‑33‑5</w:t>
      </w:r>
      <w:r w:rsidR="00BC17AB">
        <w:rPr>
          <w:rStyle w:val="scinsert"/>
        </w:rPr>
        <w:t>;</w:t>
      </w:r>
    </w:p>
    <w:p w:rsidR="000274FB" w:rsidP="00B03529" w:rsidRDefault="000274FB" w14:paraId="6B8119D1" w14:textId="51A3D1CE">
      <w:pPr>
        <w:pStyle w:val="sccodifiedsection"/>
      </w:pPr>
      <w:r>
        <w:rPr>
          <w:rStyle w:val="scinsert"/>
        </w:rPr>
        <w:tab/>
      </w:r>
      <w:r>
        <w:rPr>
          <w:rStyle w:val="scinsert"/>
        </w:rPr>
        <w:tab/>
      </w:r>
      <w:r>
        <w:rPr>
          <w:rStyle w:val="scinsert"/>
        </w:rPr>
        <w:tab/>
      </w:r>
      <w:bookmarkStart w:name="ss_T27C1N60Sg_lv3_9ec4c9618" w:id="18"/>
      <w:r>
        <w:rPr>
          <w:rStyle w:val="scinsert"/>
        </w:rPr>
        <w:t>(</w:t>
      </w:r>
      <w:bookmarkEnd w:id="18"/>
      <w:r>
        <w:rPr>
          <w:rStyle w:val="scinsert"/>
        </w:rPr>
        <w:t xml:space="preserve">g) </w:t>
      </w:r>
      <w:r w:rsidR="00BC17AB">
        <w:rPr>
          <w:rStyle w:val="scinsert"/>
        </w:rPr>
        <w:t>p</w:t>
      </w:r>
      <w:r>
        <w:rPr>
          <w:rStyle w:val="scinsert"/>
        </w:rPr>
        <w:t>ersons participating in the South Carolina Emergency Response Task Force</w:t>
      </w:r>
      <w:r w:rsidR="001B6CE5">
        <w:rPr>
          <w:rStyle w:val="scinsert"/>
        </w:rPr>
        <w:t xml:space="preserve"> as defined in Section 23‑49‑110</w:t>
      </w:r>
      <w:r w:rsidR="00BC17AB">
        <w:rPr>
          <w:rStyle w:val="scinsert"/>
        </w:rPr>
        <w:t>; and</w:t>
      </w:r>
    </w:p>
    <w:p w:rsidR="00E87DFC" w:rsidP="00B03529" w:rsidRDefault="00EC3394" w14:paraId="3FF60A22" w14:textId="759E4B1E">
      <w:pPr>
        <w:pStyle w:val="sccodifiedsection"/>
      </w:pPr>
      <w:r>
        <w:rPr>
          <w:rStyle w:val="scinsert"/>
        </w:rPr>
        <w:tab/>
      </w:r>
      <w:r>
        <w:rPr>
          <w:rStyle w:val="scinsert"/>
        </w:rPr>
        <w:tab/>
      </w:r>
      <w:r>
        <w:rPr>
          <w:rStyle w:val="scinsert"/>
        </w:rPr>
        <w:tab/>
      </w:r>
      <w:bookmarkStart w:name="ss_T27C1N60Sh_lv3_fe60eb727" w:id="19"/>
      <w:r>
        <w:rPr>
          <w:rStyle w:val="scinsert"/>
        </w:rPr>
        <w:t>(</w:t>
      </w:r>
      <w:bookmarkEnd w:id="19"/>
      <w:r>
        <w:rPr>
          <w:rStyle w:val="scinsert"/>
        </w:rPr>
        <w:t xml:space="preserve">h) </w:t>
      </w:r>
      <w:r w:rsidR="00A303FA">
        <w:rPr>
          <w:rStyle w:val="scinsert"/>
        </w:rPr>
        <w:t>f</w:t>
      </w:r>
      <w:r>
        <w:rPr>
          <w:rStyle w:val="scinsert"/>
        </w:rPr>
        <w:t xml:space="preserve">ederal law enforcement officers as defined in </w:t>
      </w:r>
      <w:r w:rsidR="00F22904">
        <w:rPr>
          <w:rStyle w:val="scinsert"/>
        </w:rPr>
        <w:t>18 U.S.C. Section 115.</w:t>
      </w:r>
    </w:p>
    <w:p w:rsidR="00B03529" w:rsidP="00B03529" w:rsidRDefault="00B03529" w14:paraId="3B971BAB" w14:textId="2E34A1AD">
      <w:pPr>
        <w:pStyle w:val="sccodifiedsection"/>
      </w:pPr>
      <w:r>
        <w:tab/>
      </w:r>
      <w:bookmarkStart w:name="ss_T27C1N60SB_lv1_29c1e231d" w:id="20"/>
      <w:r>
        <w:t>(</w:t>
      </w:r>
      <w:bookmarkEnd w:id="20"/>
      <w:r>
        <w:t>B)</w:t>
      </w:r>
      <w:bookmarkStart w:name="ss_T27C1N60S1_lv2_a493128fa" w:id="21"/>
      <w:r>
        <w:t>(</w:t>
      </w:r>
      <w:bookmarkEnd w:id="21"/>
      <w:r>
        <w:t>1) No homeowners</w:t>
      </w:r>
      <w:r>
        <w:rPr>
          <w:rStyle w:val="scstrike"/>
        </w:rPr>
        <w:t>'</w:t>
      </w:r>
      <w:r>
        <w:t xml:space="preserve"> association document may preclude the display of </w:t>
      </w:r>
      <w:r>
        <w:rPr>
          <w:rStyle w:val="scstrike"/>
        </w:rPr>
        <w:t xml:space="preserve">one </w:t>
      </w:r>
      <w:r w:rsidR="004A609E">
        <w:rPr>
          <w:rStyle w:val="scinsert"/>
        </w:rPr>
        <w:t xml:space="preserve">up to two </w:t>
      </w:r>
      <w:r>
        <w:t xml:space="preserve">portable, removable </w:t>
      </w:r>
      <w:r>
        <w:rPr>
          <w:rStyle w:val="scstrike"/>
        </w:rPr>
        <w:t>United States flag</w:t>
      </w:r>
      <w:r w:rsidR="00BC17AB">
        <w:rPr>
          <w:rStyle w:val="scinsert"/>
        </w:rPr>
        <w:t xml:space="preserve"> flags </w:t>
      </w:r>
      <w:r w:rsidR="004A609E">
        <w:rPr>
          <w:rStyle w:val="scinsert"/>
        </w:rPr>
        <w:t xml:space="preserve">as described in </w:t>
      </w:r>
      <w:r w:rsidR="00BC17AB">
        <w:rPr>
          <w:rStyle w:val="scinsert"/>
        </w:rPr>
        <w:t>subsection</w:t>
      </w:r>
      <w:r w:rsidR="005F489D">
        <w:rPr>
          <w:rStyle w:val="scinsert"/>
        </w:rPr>
        <w:t xml:space="preserve"> </w:t>
      </w:r>
      <w:r w:rsidR="004A609E">
        <w:rPr>
          <w:rStyle w:val="scinsert"/>
        </w:rPr>
        <w:t>(A)</w:t>
      </w:r>
      <w:r>
        <w:t xml:space="preserve"> by homeowners. However, </w:t>
      </w:r>
      <w:r w:rsidR="004A609E">
        <w:rPr>
          <w:rStyle w:val="scinsert"/>
        </w:rPr>
        <w:t>all</w:t>
      </w:r>
      <w:r>
        <w:rPr>
          <w:rStyle w:val="scstrike"/>
        </w:rPr>
        <w:t>the</w:t>
      </w:r>
      <w:r>
        <w:t xml:space="preserve"> </w:t>
      </w:r>
      <w:r>
        <w:rPr>
          <w:rStyle w:val="scstrike"/>
        </w:rPr>
        <w:t>flag</w:t>
      </w:r>
      <w:r w:rsidR="00BC17AB">
        <w:rPr>
          <w:rStyle w:val="scinsert"/>
        </w:rPr>
        <w:t>flags</w:t>
      </w:r>
      <w:r>
        <w:t xml:space="preserve"> must be displayed in a respectful manner, consistent with 36 U.S.C. Sections 171‑178, as amended.</w:t>
      </w:r>
    </w:p>
    <w:p w:rsidR="00B03529" w:rsidP="00B03529" w:rsidRDefault="00B03529" w14:paraId="2AE3007B" w14:textId="1726EA5D">
      <w:pPr>
        <w:pStyle w:val="sccodifiedsection"/>
      </w:pPr>
      <w:r>
        <w:tab/>
      </w:r>
      <w:r>
        <w:tab/>
      </w:r>
      <w:bookmarkStart w:name="ss_T27C1N60S2_lv2_4430e413b" w:id="22"/>
      <w:r>
        <w:t>(</w:t>
      </w:r>
      <w:bookmarkEnd w:id="22"/>
      <w:r>
        <w:t xml:space="preserve">2) No restrictive covenant in a deed may preclude the display of </w:t>
      </w:r>
      <w:r>
        <w:rPr>
          <w:rStyle w:val="scstrike"/>
        </w:rPr>
        <w:t>one</w:t>
      </w:r>
      <w:r w:rsidR="00BC17AB">
        <w:rPr>
          <w:rStyle w:val="scinsert"/>
        </w:rPr>
        <w:t xml:space="preserve"> up to two</w:t>
      </w:r>
      <w:r>
        <w:t xml:space="preserve"> portable, removable </w:t>
      </w:r>
      <w:r>
        <w:rPr>
          <w:rStyle w:val="scstrike"/>
        </w:rPr>
        <w:t xml:space="preserve">United States flag </w:t>
      </w:r>
      <w:r w:rsidR="00BC17AB">
        <w:rPr>
          <w:rStyle w:val="scinsert"/>
        </w:rPr>
        <w:t>flags</w:t>
      </w:r>
      <w:r w:rsidR="005F489D">
        <w:rPr>
          <w:rStyle w:val="scinsert"/>
        </w:rPr>
        <w:t xml:space="preserve"> as described in subsection (A)</w:t>
      </w:r>
      <w:r w:rsidR="00BC17AB">
        <w:rPr>
          <w:rStyle w:val="scinsert"/>
        </w:rPr>
        <w:t xml:space="preserve"> </w:t>
      </w:r>
      <w:r>
        <w:t xml:space="preserve">on the property. However, the </w:t>
      </w:r>
      <w:r>
        <w:rPr>
          <w:rStyle w:val="scstrike"/>
        </w:rPr>
        <w:t>flag</w:t>
      </w:r>
      <w:r w:rsidR="00BC17AB">
        <w:rPr>
          <w:rStyle w:val="scinsert"/>
        </w:rPr>
        <w:t>flags</w:t>
      </w:r>
      <w:r>
        <w:t xml:space="preserve"> must be displayed in a respectful manner, consistent with 36 U.S.C. Sections 171‑178, as amended.</w:t>
      </w:r>
    </w:p>
    <w:p w:rsidR="00B03529" w:rsidP="00B03529" w:rsidRDefault="00B03529" w14:paraId="286A6F99" w14:textId="0CC943D9">
      <w:pPr>
        <w:pStyle w:val="sccodifiedsection"/>
      </w:pPr>
      <w:r>
        <w:tab/>
      </w:r>
      <w:r>
        <w:tab/>
      </w:r>
      <w:bookmarkStart w:name="ss_T27C1N60S3_lv2_23cea6c4e" w:id="23"/>
      <w:r>
        <w:t>(</w:t>
      </w:r>
      <w:bookmarkEnd w:id="23"/>
      <w:r>
        <w:t xml:space="preserve">3) No rental agreement, lease, or contract may preclude the display of </w:t>
      </w:r>
      <w:r>
        <w:rPr>
          <w:rStyle w:val="scstrike"/>
        </w:rPr>
        <w:t>one</w:t>
      </w:r>
      <w:r w:rsidR="00BC17AB">
        <w:rPr>
          <w:rStyle w:val="scinsert"/>
        </w:rPr>
        <w:t xml:space="preserve"> up to two</w:t>
      </w:r>
      <w:r>
        <w:t xml:space="preserve"> portable, removable </w:t>
      </w:r>
      <w:r>
        <w:rPr>
          <w:rStyle w:val="scstrike"/>
        </w:rPr>
        <w:t>United States flag</w:t>
      </w:r>
      <w:r w:rsidR="00BC17AB">
        <w:rPr>
          <w:rStyle w:val="scinsert"/>
        </w:rPr>
        <w:t>flags</w:t>
      </w:r>
      <w:r w:rsidR="005F489D">
        <w:rPr>
          <w:rStyle w:val="scinsert"/>
        </w:rPr>
        <w:t xml:space="preserve"> as described in subsection (A)</w:t>
      </w:r>
      <w:r>
        <w:t xml:space="preserve"> on the premises of any tenant. However, the </w:t>
      </w:r>
      <w:r w:rsidR="005F489D">
        <w:rPr>
          <w:rStyle w:val="scinsert"/>
        </w:rPr>
        <w:t>flags</w:t>
      </w:r>
      <w:r>
        <w:rPr>
          <w:rStyle w:val="scstrike"/>
        </w:rPr>
        <w:t>flag</w:t>
      </w:r>
      <w:r>
        <w:t xml:space="preserve"> must be displayed in a respectful manner, consistent with 36 U.S.C. Sections 171‑178, as amended.</w:t>
      </w:r>
    </w:p>
    <w:p w:rsidR="00B03529" w:rsidP="00B03529" w:rsidRDefault="00B03529" w14:paraId="664A3CFE" w14:textId="77777777">
      <w:pPr>
        <w:pStyle w:val="sccodifiedsection"/>
      </w:pPr>
      <w:r>
        <w:tab/>
      </w:r>
      <w:bookmarkStart w:name="ss_T27C1N60SC_lv1_1ae6cb90c" w:id="24"/>
      <w:r>
        <w:t>(</w:t>
      </w:r>
      <w:bookmarkEnd w:id="24"/>
      <w:r>
        <w:t>C) For purposes of this section:</w:t>
      </w:r>
    </w:p>
    <w:p w:rsidR="00B03529" w:rsidP="00B03529" w:rsidRDefault="00B03529" w14:paraId="7251B616" w14:textId="77777777">
      <w:pPr>
        <w:pStyle w:val="sccodifiedsection"/>
      </w:pPr>
      <w:r>
        <w:tab/>
      </w:r>
      <w:r>
        <w:tab/>
      </w:r>
      <w:bookmarkStart w:name="ss_T27C1N60S1_lv2_37b8be897" w:id="25"/>
      <w:r>
        <w:t>(</w:t>
      </w:r>
      <w:bookmarkEnd w:id="25"/>
      <w:r>
        <w:t>1) “homeowner” means a person who holds title to real property, in fee simple or otherwise including, but not limited to, an owner of real property subject to a homeowners' association, an owner of an interest in a vacation time sharing plan, and a co‑owner under a horizontal property regime;</w:t>
      </w:r>
    </w:p>
    <w:p w:rsidR="00B03529" w:rsidP="00B03529" w:rsidRDefault="00B03529" w14:paraId="3821B0B1" w14:textId="77777777">
      <w:pPr>
        <w:pStyle w:val="sccodifiedsection"/>
      </w:pPr>
      <w:r>
        <w:tab/>
      </w:r>
      <w:r>
        <w:tab/>
      </w:r>
      <w:bookmarkStart w:name="ss_T27C1N60S2_lv2_4a520d95f" w:id="26"/>
      <w:r>
        <w:t>(</w:t>
      </w:r>
      <w:bookmarkEnd w:id="26"/>
      <w:r>
        <w:t>2) “homeowners</w:t>
      </w:r>
      <w:r>
        <w:rPr>
          <w:rStyle w:val="scstrike"/>
        </w:rPr>
        <w:t>'</w:t>
      </w:r>
      <w:r>
        <w:t xml:space="preserve"> association” has the same meaning as provided in Section 12‑43‑230;</w:t>
      </w:r>
    </w:p>
    <w:p w:rsidR="00B03529" w:rsidP="00B03529" w:rsidRDefault="00B03529" w14:paraId="107F3836" w14:textId="45C202B4">
      <w:pPr>
        <w:pStyle w:val="sccodifiedsection"/>
      </w:pPr>
      <w:r>
        <w:tab/>
      </w:r>
      <w:r>
        <w:tab/>
      </w:r>
      <w:bookmarkStart w:name="ss_T27C1N60S3_lv2_867cf347b" w:id="27"/>
      <w:r>
        <w:t>(</w:t>
      </w:r>
      <w:bookmarkEnd w:id="27"/>
      <w:r>
        <w:t>3) “homeowners</w:t>
      </w:r>
      <w:r>
        <w:rPr>
          <w:rStyle w:val="scstrike"/>
        </w:rPr>
        <w:t>”</w:t>
      </w:r>
      <w:r>
        <w:t xml:space="preserve"> association document</w:t>
      </w:r>
      <w:r>
        <w:rPr>
          <w:rStyle w:val="scstrike"/>
        </w:rPr>
        <w:t>'</w:t>
      </w:r>
      <w:r w:rsidR="00C72F3D">
        <w:rPr>
          <w:rStyle w:val="scinsert"/>
        </w:rPr>
        <w:t>”</w:t>
      </w:r>
      <w:r>
        <w:t xml:space="preserve"> includes, but is not limited to, declarations of covenants, articles of incorporation, bylaws, or any similar document concerning the rights of property owners to use their property;</w:t>
      </w:r>
      <w:r>
        <w:rPr>
          <w:rStyle w:val="scstrike"/>
        </w:rPr>
        <w:t xml:space="preserve"> </w:t>
      </w:r>
      <w:r>
        <w:t xml:space="preserve"> and</w:t>
      </w:r>
    </w:p>
    <w:p w:rsidR="00B03529" w:rsidP="00B03529" w:rsidRDefault="00B03529" w14:paraId="316DEFC7" w14:textId="629E7EFC">
      <w:pPr>
        <w:pStyle w:val="sccodifiedsection"/>
      </w:pPr>
      <w:r>
        <w:tab/>
      </w:r>
      <w:r>
        <w:tab/>
      </w:r>
      <w:bookmarkStart w:name="ss_T27C1N60S4_lv2_7d710db53" w:id="28"/>
      <w:r>
        <w:t>(</w:t>
      </w:r>
      <w:bookmarkEnd w:id="28"/>
      <w:r>
        <w:t>4) “tenant”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76229F" w:rsidP="00E5717B" w:rsidRDefault="0076229F" w14:paraId="31405249" w14:textId="77777777">
      <w:pPr>
        <w:pStyle w:val="scemptyline"/>
      </w:pPr>
    </w:p>
    <w:p w:rsidR="0076229F" w:rsidP="00E5717B" w:rsidRDefault="0076229F" w14:paraId="0BA17C4F" w14:textId="77777777">
      <w:pPr>
        <w:pStyle w:val="scdirectionallanguage"/>
      </w:pPr>
      <w:bookmarkStart w:name="bs_num_2_d74a650c0" w:id="29"/>
      <w:r>
        <w:t>S</w:t>
      </w:r>
      <w:bookmarkEnd w:id="29"/>
      <w:r>
        <w:t>ECTION 2.</w:t>
      </w:r>
      <w:r>
        <w:tab/>
      </w:r>
      <w:bookmarkStart w:name="dl_0fb35c19f" w:id="30"/>
      <w:r>
        <w:t>S</w:t>
      </w:r>
      <w:bookmarkEnd w:id="30"/>
      <w:r>
        <w:t>ection 27‑30‑150 of the S.C. Code is amended to read:</w:t>
      </w:r>
    </w:p>
    <w:p w:rsidR="0076229F" w:rsidP="00E5717B" w:rsidRDefault="0076229F" w14:paraId="4D2AA89B" w14:textId="77777777">
      <w:pPr>
        <w:pStyle w:val="sccodifiedsection"/>
      </w:pPr>
    </w:p>
    <w:p w:rsidR="0076229F" w:rsidP="0076229F" w:rsidRDefault="0076229F" w14:paraId="78932E34" w14:textId="67D4CEBF">
      <w:pPr>
        <w:pStyle w:val="sccodifiedsection"/>
      </w:pPr>
      <w:r>
        <w:tab/>
      </w:r>
      <w:bookmarkStart w:name="cs_T27C30N150_8ced9b904" w:id="31"/>
      <w:r>
        <w:t>S</w:t>
      </w:r>
      <w:bookmarkEnd w:id="31"/>
      <w:r>
        <w:t>ection 27‑30‑150.</w:t>
      </w:r>
      <w:r>
        <w:tab/>
      </w:r>
      <w:bookmarkStart w:name="up_98473790b" w:id="32"/>
      <w:r>
        <w:t>T</w:t>
      </w:r>
      <w:bookmarkEnd w:id="32"/>
      <w:r>
        <w:t>he access to documents provisions of Sections 33‑31‑1602, 33‑31‑1603, 33‑31‑1604, and 33‑31‑1605 apply to all homeowners associations not subject to the South Carolina Nonprofit Corporation Act for the purposes of allowing homeowners access to inspect and copy a homeowners association's</w:t>
      </w:r>
      <w:r>
        <w:rPr>
          <w:rStyle w:val="scstrike"/>
        </w:rPr>
        <w:t xml:space="preserve"> </w:t>
      </w:r>
      <w:r>
        <w:rPr>
          <w:rStyle w:val="scinsert"/>
        </w:rPr>
        <w:t>:</w:t>
      </w:r>
    </w:p>
    <w:p w:rsidR="0076229F" w:rsidP="0076229F" w:rsidRDefault="0076229F" w14:paraId="4160704F" w14:textId="2C5FCAAE">
      <w:pPr>
        <w:pStyle w:val="sccodifiedsection"/>
      </w:pPr>
      <w:r>
        <w:rPr>
          <w:rStyle w:val="scinsert"/>
        </w:rPr>
        <w:tab/>
      </w:r>
      <w:r>
        <w:rPr>
          <w:rStyle w:val="scinsert"/>
        </w:rPr>
        <w:tab/>
      </w:r>
      <w:bookmarkStart w:name="ss_T27C30N150S1_lv1_31096e7bf" w:id="33"/>
      <w:r>
        <w:rPr>
          <w:rStyle w:val="scinsert"/>
        </w:rPr>
        <w:t>(</w:t>
      </w:r>
      <w:bookmarkEnd w:id="33"/>
      <w:r>
        <w:rPr>
          <w:rStyle w:val="scinsert"/>
        </w:rPr>
        <w:t>1)</w:t>
      </w:r>
      <w:r w:rsidR="00BC17AB">
        <w:rPr>
          <w:rStyle w:val="scinsert"/>
        </w:rPr>
        <w:t xml:space="preserve"> </w:t>
      </w:r>
      <w:r>
        <w:t>annual budget</w:t>
      </w:r>
      <w:r>
        <w:rPr>
          <w:rStyle w:val="scinsert"/>
        </w:rPr>
        <w:t>, which shall include a disclosure of any monies paid to an officer of the homeowner</w:t>
      </w:r>
      <w:r w:rsidR="00C72F3D">
        <w:rPr>
          <w:rStyle w:val="scinsert"/>
        </w:rPr>
        <w:t xml:space="preserve">s </w:t>
      </w:r>
      <w:r>
        <w:rPr>
          <w:rStyle w:val="scinsert"/>
        </w:rPr>
        <w:t>association;</w:t>
      </w:r>
    </w:p>
    <w:p w:rsidR="0076229F" w:rsidP="0076229F" w:rsidRDefault="0076229F" w14:paraId="2BC16470" w14:textId="7BE6EED9">
      <w:pPr>
        <w:pStyle w:val="sccodifiedsection"/>
      </w:pPr>
      <w:r>
        <w:rPr>
          <w:rStyle w:val="scinsert"/>
        </w:rPr>
        <w:tab/>
      </w:r>
      <w:r>
        <w:rPr>
          <w:rStyle w:val="scinsert"/>
        </w:rPr>
        <w:tab/>
      </w:r>
      <w:bookmarkStart w:name="ss_T27C30N150S2_lv1_a2ed397a5" w:id="34"/>
      <w:r>
        <w:rPr>
          <w:rStyle w:val="scinsert"/>
        </w:rPr>
        <w:t>(</w:t>
      </w:r>
      <w:bookmarkEnd w:id="34"/>
      <w:r>
        <w:rPr>
          <w:rStyle w:val="scinsert"/>
        </w:rPr>
        <w:t>2) contracts entered on behalf of the homeowner</w:t>
      </w:r>
      <w:r w:rsidR="00C72F3D">
        <w:rPr>
          <w:rStyle w:val="scinsert"/>
        </w:rPr>
        <w:t>s</w:t>
      </w:r>
      <w:r>
        <w:rPr>
          <w:rStyle w:val="scinsert"/>
        </w:rPr>
        <w:t xml:space="preserve"> association;</w:t>
      </w:r>
      <w:r>
        <w:t xml:space="preserve"> and</w:t>
      </w:r>
    </w:p>
    <w:p w:rsidR="0076229F" w:rsidP="0076229F" w:rsidRDefault="0076229F" w14:paraId="3536D915" w14:textId="11CD9D4D">
      <w:pPr>
        <w:pStyle w:val="sccodifiedsection"/>
      </w:pPr>
      <w:r>
        <w:rPr>
          <w:rStyle w:val="scinsert"/>
        </w:rPr>
        <w:tab/>
      </w:r>
      <w:r>
        <w:rPr>
          <w:rStyle w:val="scinsert"/>
        </w:rPr>
        <w:tab/>
      </w:r>
      <w:bookmarkStart w:name="ss_T27C30N150S3_lv1_ad886c48a" w:id="35"/>
      <w:r>
        <w:rPr>
          <w:rStyle w:val="scinsert"/>
        </w:rPr>
        <w:t>(</w:t>
      </w:r>
      <w:bookmarkEnd w:id="35"/>
      <w:r>
        <w:rPr>
          <w:rStyle w:val="scinsert"/>
        </w:rPr>
        <w:t xml:space="preserve">3) </w:t>
      </w:r>
      <w:r>
        <w:t>homeowners membership lists.</w:t>
      </w:r>
    </w:p>
    <w:p w:rsidR="0076229F" w:rsidP="00E5717B" w:rsidRDefault="0076229F" w14:paraId="516EDAE9" w14:textId="77777777">
      <w:pPr>
        <w:pStyle w:val="scemptyline"/>
      </w:pPr>
    </w:p>
    <w:p w:rsidR="0076229F" w:rsidP="00E5717B" w:rsidRDefault="0076229F" w14:paraId="24D10ADE" w14:textId="77777777">
      <w:pPr>
        <w:pStyle w:val="scdirectionallanguage"/>
      </w:pPr>
      <w:bookmarkStart w:name="bs_num_3_4c2653303" w:id="36"/>
      <w:r>
        <w:t>S</w:t>
      </w:r>
      <w:bookmarkEnd w:id="36"/>
      <w:r>
        <w:t>ECTION 3.</w:t>
      </w:r>
      <w:r>
        <w:tab/>
      </w:r>
      <w:bookmarkStart w:name="dl_ec3aa5a52" w:id="37"/>
      <w:r>
        <w:t>C</w:t>
      </w:r>
      <w:bookmarkEnd w:id="37"/>
      <w:r>
        <w:t>hapter 30, Title 27 of the S.C. Code is amended by adding:</w:t>
      </w:r>
    </w:p>
    <w:p w:rsidR="0076229F" w:rsidP="00E5717B" w:rsidRDefault="0076229F" w14:paraId="029AA18C" w14:textId="77777777">
      <w:pPr>
        <w:pStyle w:val="scnewcodesection"/>
      </w:pPr>
    </w:p>
    <w:p w:rsidR="0076229F" w:rsidP="0076229F" w:rsidRDefault="0076229F" w14:paraId="0134227F" w14:textId="410C1DFA">
      <w:pPr>
        <w:pStyle w:val="scnewcodesection"/>
      </w:pPr>
      <w:r>
        <w:tab/>
      </w:r>
      <w:bookmarkStart w:name="ns_T27C30N180_5c29079cd" w:id="38"/>
      <w:r>
        <w:t>S</w:t>
      </w:r>
      <w:bookmarkEnd w:id="38"/>
      <w:r>
        <w:t xml:space="preserve">ection 27‑30‑180. </w:t>
      </w:r>
      <w:r>
        <w:tab/>
        <w:t>No homeowners association may, without a compelling interest, interfere with or abridge a homeowner’s exercise of the freedom of speech guaranteed by the Constitution of this State</w:t>
      </w:r>
      <w:r w:rsidR="00CB21BE">
        <w:t xml:space="preserve"> and of the United States</w:t>
      </w:r>
      <w:r>
        <w:t>.</w:t>
      </w:r>
    </w:p>
    <w:p w:rsidR="00A12A16" w:rsidP="00A12A16" w:rsidRDefault="00A12A16" w14:paraId="6D8AC266" w14:textId="77777777">
      <w:pPr>
        <w:pStyle w:val="scemptyline"/>
      </w:pPr>
    </w:p>
    <w:p w:rsidR="00A12A16" w:rsidP="00A12A16" w:rsidRDefault="00A12A16" w14:paraId="766112BA" w14:textId="6D3302AA">
      <w:pPr>
        <w:pStyle w:val="scdirectionallanguage"/>
      </w:pPr>
      <w:bookmarkStart w:name="bs_num_4_cae5c2a98" w:id="39"/>
      <w:r>
        <w:t>S</w:t>
      </w:r>
      <w:bookmarkEnd w:id="39"/>
      <w:r>
        <w:t>ECTION 4.</w:t>
      </w:r>
      <w:r>
        <w:tab/>
      </w:r>
      <w:bookmarkStart w:name="dl_4884d45b1" w:id="40"/>
      <w:r>
        <w:t>S</w:t>
      </w:r>
      <w:bookmarkEnd w:id="40"/>
      <w:r>
        <w:t xml:space="preserve">ection 15‑41‑30(A) of the S.C. Code is amended to </w:t>
      </w:r>
      <w:r w:rsidR="00C755A8">
        <w:t>by adding</w:t>
      </w:r>
      <w:r>
        <w:t>:</w:t>
      </w:r>
    </w:p>
    <w:p w:rsidR="00A12A16" w:rsidP="00A12A16" w:rsidRDefault="00A12A16" w14:paraId="13A76DCD" w14:textId="77777777">
      <w:pPr>
        <w:pStyle w:val="sccodifiedsection"/>
      </w:pPr>
    </w:p>
    <w:p w:rsidR="001F7DC6" w:rsidP="00C755A8" w:rsidRDefault="00A12A16" w14:paraId="53E5C8E7" w14:textId="34BD48BA">
      <w:pPr>
        <w:pStyle w:val="sccodifiedsection"/>
      </w:pPr>
      <w:bookmarkStart w:name="cs_T15C41N30_0f1058ba3" w:id="41"/>
      <w:r>
        <w:tab/>
      </w:r>
      <w:bookmarkStart w:name="ss_T15C41N30S16_lv1_03346966e" w:id="42"/>
      <w:bookmarkEnd w:id="41"/>
      <w:r>
        <w:t>(</w:t>
      </w:r>
      <w:bookmarkEnd w:id="42"/>
      <w:r w:rsidR="001F7DC6">
        <w:rPr>
          <w:rStyle w:val="scinsert"/>
        </w:rPr>
        <w:t xml:space="preserve">16)  </w:t>
      </w:r>
      <w:r w:rsidRPr="0076229F" w:rsidR="001F7DC6">
        <w:rPr>
          <w:rStyle w:val="scinsert"/>
        </w:rPr>
        <w:t>The debtor’s interest in real property that the debtor uses as a primary residence if the sale under a mesne or final process issued by a court was solely instituted by a homeowners association attempting to collect unpaid dues, fees, or fines</w:t>
      </w:r>
      <w:r w:rsidR="001F7DC6">
        <w:rPr>
          <w:rStyle w:val="scinsert"/>
        </w:rPr>
        <w:t>.</w:t>
      </w:r>
    </w:p>
    <w:p w:rsidR="004553D8" w:rsidP="004553D8" w:rsidRDefault="004553D8" w14:paraId="76F1F074" w14:textId="77777777">
      <w:pPr>
        <w:pStyle w:val="scemptyline"/>
      </w:pPr>
    </w:p>
    <w:p w:rsidR="004553D8" w:rsidP="004553D8" w:rsidRDefault="004553D8" w14:paraId="2DBAF79D" w14:textId="77777777">
      <w:pPr>
        <w:pStyle w:val="scdirectionallanguage"/>
      </w:pPr>
      <w:bookmarkStart w:name="bs_num_5_a1829ffb1" w:id="43"/>
      <w:r>
        <w:t>S</w:t>
      </w:r>
      <w:bookmarkEnd w:id="43"/>
      <w:r>
        <w:t>ECTION 5.</w:t>
      </w:r>
      <w:r>
        <w:tab/>
      </w:r>
      <w:bookmarkStart w:name="dl_d76d09284" w:id="44"/>
      <w:r>
        <w:t>S</w:t>
      </w:r>
      <w:bookmarkEnd w:id="44"/>
      <w:r>
        <w:t>ection 27‑30‑130(D) of the S.C. Code is amended to read:</w:t>
      </w:r>
    </w:p>
    <w:p w:rsidR="004553D8" w:rsidP="004553D8" w:rsidRDefault="004553D8" w14:paraId="123486F2" w14:textId="77777777">
      <w:pPr>
        <w:pStyle w:val="sccodifiedsection"/>
      </w:pPr>
    </w:p>
    <w:p w:rsidR="004553D8" w:rsidP="004553D8" w:rsidRDefault="004553D8" w14:paraId="05BA5406" w14:textId="585FD5AC">
      <w:pPr>
        <w:pStyle w:val="sccodifiedsection"/>
      </w:pPr>
      <w:bookmarkStart w:name="cs_T27C30N130_ccaf9b343" w:id="45"/>
      <w:r>
        <w:tab/>
      </w:r>
      <w:bookmarkStart w:name="ss_T27C30N130SD_lv1_6dac20b40" w:id="46"/>
      <w:bookmarkEnd w:id="45"/>
      <w:r>
        <w:t>(</w:t>
      </w:r>
      <w:bookmarkEnd w:id="46"/>
      <w:r>
        <w:t xml:space="preserve">D) </w:t>
      </w:r>
      <w:r>
        <w:rPr>
          <w:rStyle w:val="scstrike"/>
        </w:rPr>
        <w:t>The recording of the rules, regulations, bylaws, and amendments to rules and regulations are not subject to the requirements of witnesses and acknowledgements required under Section 30‑5‑30.</w:t>
      </w:r>
      <w:r w:rsidR="00EB2A7C">
        <w:rPr>
          <w:rStyle w:val="scinsert"/>
        </w:rPr>
        <w:t xml:space="preserve"> </w:t>
      </w:r>
      <w:r w:rsidRPr="00AE63EA" w:rsidR="00AE63EA">
        <w:rPr>
          <w:rStyle w:val="scinsert"/>
        </w:rPr>
        <w:t>Any provision in a homeowners association’s governing documents granting the homeowners association the authority to foreclose on the property of a homeowners association member may not be enforced. However, a homeowners association may place a lien on the property for unpaid dues, fines, or other fees</w:t>
      </w:r>
      <w:r w:rsidR="001637FA">
        <w:rPr>
          <w:rStyle w:val="scinsert"/>
        </w:rPr>
        <w:t>.</w:t>
      </w:r>
    </w:p>
    <w:p w:rsidR="00EB2A7C" w:rsidP="004553D8" w:rsidRDefault="00EB2A7C" w14:paraId="49E3AF5A" w14:textId="7EADA666">
      <w:pPr>
        <w:pStyle w:val="sccodifiedsection"/>
      </w:pPr>
      <w:r>
        <w:rPr>
          <w:rStyle w:val="scinsert"/>
        </w:rPr>
        <w:tab/>
      </w:r>
      <w:bookmarkStart w:name="ss_T27C30N130SE_lv1_1bc0f9623" w:id="47"/>
      <w:r>
        <w:rPr>
          <w:rStyle w:val="scinsert"/>
        </w:rPr>
        <w:t>(</w:t>
      </w:r>
      <w:bookmarkEnd w:id="47"/>
      <w:r>
        <w:rPr>
          <w:rStyle w:val="scinsert"/>
        </w:rPr>
        <w:t xml:space="preserve">E) </w:t>
      </w:r>
      <w:r w:rsidRPr="00AE63EA" w:rsidR="00AE63EA">
        <w:rPr>
          <w:rStyle w:val="scinsert"/>
        </w:rPr>
        <w:t>The recording of the rules, regulations, bylaws, and amendments to rules and regulations are not subject to the requirements of witnesses and acknowledgements required under Section 30‑5‑30.</w:t>
      </w:r>
    </w:p>
    <w:p w:rsidR="00EB2A7C" w:rsidP="00EB2A7C" w:rsidRDefault="00EB2A7C" w14:paraId="33338ECC" w14:textId="77777777">
      <w:pPr>
        <w:pStyle w:val="scemptyline"/>
      </w:pPr>
    </w:p>
    <w:p w:rsidR="00EB2A7C" w:rsidP="00E95B98" w:rsidRDefault="00EB2A7C" w14:paraId="1FDC27F4" w14:textId="3D960BFE">
      <w:pPr>
        <w:pStyle w:val="scnoncodifiedsection"/>
      </w:pPr>
      <w:bookmarkStart w:name="bs_num_6_b66da3c91" w:id="48"/>
      <w:r>
        <w:t>S</w:t>
      </w:r>
      <w:bookmarkEnd w:id="48"/>
      <w:r>
        <w:t>ECTION 6.</w:t>
      </w:r>
      <w:r>
        <w:tab/>
      </w:r>
      <w:r w:rsidR="00554683">
        <w:t>The provisions contained in SECTION 5 are effective July 1, 2025.</w:t>
      </w:r>
    </w:p>
    <w:p w:rsidRPr="00DF3B44" w:rsidR="007E06BB" w:rsidP="00E5717B" w:rsidRDefault="007E06BB" w14:paraId="3D8F1FED" w14:textId="5BF9F941">
      <w:pPr>
        <w:pStyle w:val="scemptyline"/>
      </w:pPr>
    </w:p>
    <w:p w:rsidRPr="00DF3B44" w:rsidR="007A10F1" w:rsidP="007A10F1" w:rsidRDefault="00E27805" w14:paraId="0E9393B4" w14:textId="3A662836">
      <w:pPr>
        <w:pStyle w:val="scnoncodifiedsection"/>
      </w:pPr>
      <w:bookmarkStart w:name="bs_num_7_lastsection" w:id="49"/>
      <w:bookmarkStart w:name="eff_date_section" w:id="50"/>
      <w:r w:rsidRPr="00DF3B44">
        <w:t>S</w:t>
      </w:r>
      <w:bookmarkEnd w:id="49"/>
      <w:r w:rsidRPr="00DF3B44">
        <w:t>ECTION 7.</w:t>
      </w:r>
      <w:r w:rsidRPr="00DF3B44" w:rsidR="005D3013">
        <w:tab/>
      </w:r>
      <w:r w:rsidRPr="00DF3B44" w:rsidR="007A10F1">
        <w:t>This act takes effect upon approval by the Governor.</w:t>
      </w:r>
      <w:bookmarkEnd w:id="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45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6F8A10B" w:rsidR="00685035" w:rsidRPr="007B4AF7" w:rsidRDefault="00D663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2E67">
              <w:rPr>
                <w:noProof/>
              </w:rPr>
              <w:t>SR-0025CEM25.docx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7B5"/>
    <w:rsid w:val="00011182"/>
    <w:rsid w:val="000117E7"/>
    <w:rsid w:val="00012912"/>
    <w:rsid w:val="00014CDC"/>
    <w:rsid w:val="000167A1"/>
    <w:rsid w:val="00017FB0"/>
    <w:rsid w:val="00020B5D"/>
    <w:rsid w:val="000227EE"/>
    <w:rsid w:val="00023473"/>
    <w:rsid w:val="00023A38"/>
    <w:rsid w:val="0002488B"/>
    <w:rsid w:val="00026421"/>
    <w:rsid w:val="000274FB"/>
    <w:rsid w:val="00030409"/>
    <w:rsid w:val="0003294B"/>
    <w:rsid w:val="00037F04"/>
    <w:rsid w:val="000404BF"/>
    <w:rsid w:val="00044B84"/>
    <w:rsid w:val="000479D0"/>
    <w:rsid w:val="0006066B"/>
    <w:rsid w:val="0006464F"/>
    <w:rsid w:val="000654D2"/>
    <w:rsid w:val="00066B54"/>
    <w:rsid w:val="00070B71"/>
    <w:rsid w:val="00072FCD"/>
    <w:rsid w:val="00074A4F"/>
    <w:rsid w:val="0007774E"/>
    <w:rsid w:val="00077B65"/>
    <w:rsid w:val="00092E75"/>
    <w:rsid w:val="0009466D"/>
    <w:rsid w:val="000956C6"/>
    <w:rsid w:val="000A3C25"/>
    <w:rsid w:val="000A4A36"/>
    <w:rsid w:val="000B1566"/>
    <w:rsid w:val="000B4C02"/>
    <w:rsid w:val="000B4E3A"/>
    <w:rsid w:val="000B5B4A"/>
    <w:rsid w:val="000B7FE1"/>
    <w:rsid w:val="000C3E88"/>
    <w:rsid w:val="000C46B9"/>
    <w:rsid w:val="000C58E4"/>
    <w:rsid w:val="000C6F9A"/>
    <w:rsid w:val="000D2F44"/>
    <w:rsid w:val="000D33E4"/>
    <w:rsid w:val="000E1D25"/>
    <w:rsid w:val="000E578A"/>
    <w:rsid w:val="000F2250"/>
    <w:rsid w:val="001014FB"/>
    <w:rsid w:val="0010329A"/>
    <w:rsid w:val="00105756"/>
    <w:rsid w:val="00111088"/>
    <w:rsid w:val="001164F9"/>
    <w:rsid w:val="0011719C"/>
    <w:rsid w:val="0011731D"/>
    <w:rsid w:val="00120986"/>
    <w:rsid w:val="00125C38"/>
    <w:rsid w:val="001363C8"/>
    <w:rsid w:val="00140049"/>
    <w:rsid w:val="001462E5"/>
    <w:rsid w:val="001532F7"/>
    <w:rsid w:val="0015336A"/>
    <w:rsid w:val="00155B0C"/>
    <w:rsid w:val="0015602C"/>
    <w:rsid w:val="00160A43"/>
    <w:rsid w:val="0016105E"/>
    <w:rsid w:val="00162DC8"/>
    <w:rsid w:val="001637FA"/>
    <w:rsid w:val="00171601"/>
    <w:rsid w:val="001730EB"/>
    <w:rsid w:val="00173276"/>
    <w:rsid w:val="00176122"/>
    <w:rsid w:val="00183F1C"/>
    <w:rsid w:val="0019025B"/>
    <w:rsid w:val="001921E4"/>
    <w:rsid w:val="00192AF7"/>
    <w:rsid w:val="00196C7C"/>
    <w:rsid w:val="00197366"/>
    <w:rsid w:val="001A136C"/>
    <w:rsid w:val="001A1493"/>
    <w:rsid w:val="001A268C"/>
    <w:rsid w:val="001B1F08"/>
    <w:rsid w:val="001B3F0F"/>
    <w:rsid w:val="001B6CE5"/>
    <w:rsid w:val="001B6DA2"/>
    <w:rsid w:val="001C25EC"/>
    <w:rsid w:val="001C47A1"/>
    <w:rsid w:val="001D401D"/>
    <w:rsid w:val="001E13FA"/>
    <w:rsid w:val="001F2A41"/>
    <w:rsid w:val="001F313F"/>
    <w:rsid w:val="001F331D"/>
    <w:rsid w:val="001F394C"/>
    <w:rsid w:val="001F7DC6"/>
    <w:rsid w:val="002038AA"/>
    <w:rsid w:val="0020694D"/>
    <w:rsid w:val="002114C8"/>
    <w:rsid w:val="0021166F"/>
    <w:rsid w:val="002162DF"/>
    <w:rsid w:val="00216831"/>
    <w:rsid w:val="002204DB"/>
    <w:rsid w:val="00230038"/>
    <w:rsid w:val="0023161D"/>
    <w:rsid w:val="00233975"/>
    <w:rsid w:val="00233E9E"/>
    <w:rsid w:val="00236754"/>
    <w:rsid w:val="00236D73"/>
    <w:rsid w:val="002423CA"/>
    <w:rsid w:val="00246535"/>
    <w:rsid w:val="00250248"/>
    <w:rsid w:val="00257F60"/>
    <w:rsid w:val="002625EA"/>
    <w:rsid w:val="00262AC5"/>
    <w:rsid w:val="00264AE9"/>
    <w:rsid w:val="002719CB"/>
    <w:rsid w:val="00275AE6"/>
    <w:rsid w:val="00275D7F"/>
    <w:rsid w:val="00277CD9"/>
    <w:rsid w:val="00277FB4"/>
    <w:rsid w:val="00280100"/>
    <w:rsid w:val="002836D8"/>
    <w:rsid w:val="002841D9"/>
    <w:rsid w:val="00286312"/>
    <w:rsid w:val="002A5805"/>
    <w:rsid w:val="002A7903"/>
    <w:rsid w:val="002A7989"/>
    <w:rsid w:val="002B02F3"/>
    <w:rsid w:val="002B26BC"/>
    <w:rsid w:val="002B3F96"/>
    <w:rsid w:val="002C25C9"/>
    <w:rsid w:val="002C3463"/>
    <w:rsid w:val="002D266D"/>
    <w:rsid w:val="002D3310"/>
    <w:rsid w:val="002D4767"/>
    <w:rsid w:val="002D5B3D"/>
    <w:rsid w:val="002D7447"/>
    <w:rsid w:val="002E315A"/>
    <w:rsid w:val="002E3FAB"/>
    <w:rsid w:val="002E4F8C"/>
    <w:rsid w:val="002F131F"/>
    <w:rsid w:val="002F5398"/>
    <w:rsid w:val="002F560C"/>
    <w:rsid w:val="002F5847"/>
    <w:rsid w:val="0030425A"/>
    <w:rsid w:val="00306ADF"/>
    <w:rsid w:val="0032029C"/>
    <w:rsid w:val="003273B9"/>
    <w:rsid w:val="00327D76"/>
    <w:rsid w:val="003421F1"/>
    <w:rsid w:val="0034279C"/>
    <w:rsid w:val="00343279"/>
    <w:rsid w:val="00345671"/>
    <w:rsid w:val="00354F64"/>
    <w:rsid w:val="00355401"/>
    <w:rsid w:val="003559A1"/>
    <w:rsid w:val="00361563"/>
    <w:rsid w:val="003659CE"/>
    <w:rsid w:val="00371D36"/>
    <w:rsid w:val="00373E17"/>
    <w:rsid w:val="0037662C"/>
    <w:rsid w:val="003775E6"/>
    <w:rsid w:val="00381998"/>
    <w:rsid w:val="003A5F1C"/>
    <w:rsid w:val="003B3122"/>
    <w:rsid w:val="003B579C"/>
    <w:rsid w:val="003C3E2E"/>
    <w:rsid w:val="003D4A3C"/>
    <w:rsid w:val="003D55B2"/>
    <w:rsid w:val="003E0033"/>
    <w:rsid w:val="003E3B48"/>
    <w:rsid w:val="003E5452"/>
    <w:rsid w:val="003E5D79"/>
    <w:rsid w:val="003E7165"/>
    <w:rsid w:val="003E7FF6"/>
    <w:rsid w:val="003F2D4A"/>
    <w:rsid w:val="004046B5"/>
    <w:rsid w:val="00406F27"/>
    <w:rsid w:val="00407A60"/>
    <w:rsid w:val="0041006A"/>
    <w:rsid w:val="004141B8"/>
    <w:rsid w:val="004203B9"/>
    <w:rsid w:val="00420850"/>
    <w:rsid w:val="00424191"/>
    <w:rsid w:val="00427DE0"/>
    <w:rsid w:val="00431082"/>
    <w:rsid w:val="00432135"/>
    <w:rsid w:val="00446987"/>
    <w:rsid w:val="00446D28"/>
    <w:rsid w:val="004553D8"/>
    <w:rsid w:val="00464C46"/>
    <w:rsid w:val="00466CD0"/>
    <w:rsid w:val="00473583"/>
    <w:rsid w:val="00476051"/>
    <w:rsid w:val="00477F32"/>
    <w:rsid w:val="00481850"/>
    <w:rsid w:val="004851A0"/>
    <w:rsid w:val="0048627F"/>
    <w:rsid w:val="00490EB9"/>
    <w:rsid w:val="004932AB"/>
    <w:rsid w:val="00494490"/>
    <w:rsid w:val="00494BEF"/>
    <w:rsid w:val="004A432E"/>
    <w:rsid w:val="004A5512"/>
    <w:rsid w:val="004A609E"/>
    <w:rsid w:val="004A6544"/>
    <w:rsid w:val="004A6BE5"/>
    <w:rsid w:val="004B0C18"/>
    <w:rsid w:val="004B44F1"/>
    <w:rsid w:val="004B78F8"/>
    <w:rsid w:val="004C1A04"/>
    <w:rsid w:val="004C20BC"/>
    <w:rsid w:val="004C26F7"/>
    <w:rsid w:val="004C3CE2"/>
    <w:rsid w:val="004C5C9A"/>
    <w:rsid w:val="004D1442"/>
    <w:rsid w:val="004D2BB0"/>
    <w:rsid w:val="004D3DCB"/>
    <w:rsid w:val="004D45EB"/>
    <w:rsid w:val="004E1946"/>
    <w:rsid w:val="004E66E9"/>
    <w:rsid w:val="004E7DDE"/>
    <w:rsid w:val="004F0090"/>
    <w:rsid w:val="004F0CFA"/>
    <w:rsid w:val="004F172C"/>
    <w:rsid w:val="005002ED"/>
    <w:rsid w:val="00500DBC"/>
    <w:rsid w:val="00504711"/>
    <w:rsid w:val="005102BE"/>
    <w:rsid w:val="00523F7F"/>
    <w:rsid w:val="00524D54"/>
    <w:rsid w:val="005308CA"/>
    <w:rsid w:val="00540BDB"/>
    <w:rsid w:val="0054531B"/>
    <w:rsid w:val="005460FB"/>
    <w:rsid w:val="00546C24"/>
    <w:rsid w:val="005476FF"/>
    <w:rsid w:val="005516F6"/>
    <w:rsid w:val="00552842"/>
    <w:rsid w:val="00554683"/>
    <w:rsid w:val="00554E89"/>
    <w:rsid w:val="00564B58"/>
    <w:rsid w:val="00572281"/>
    <w:rsid w:val="0057287A"/>
    <w:rsid w:val="00575685"/>
    <w:rsid w:val="00577357"/>
    <w:rsid w:val="005801DD"/>
    <w:rsid w:val="00584D9F"/>
    <w:rsid w:val="00592A40"/>
    <w:rsid w:val="005945A0"/>
    <w:rsid w:val="00595C45"/>
    <w:rsid w:val="00596813"/>
    <w:rsid w:val="005A28BC"/>
    <w:rsid w:val="005A5377"/>
    <w:rsid w:val="005A5CC5"/>
    <w:rsid w:val="005B0608"/>
    <w:rsid w:val="005B7817"/>
    <w:rsid w:val="005C06C8"/>
    <w:rsid w:val="005C23D7"/>
    <w:rsid w:val="005C40EB"/>
    <w:rsid w:val="005D02B4"/>
    <w:rsid w:val="005D3013"/>
    <w:rsid w:val="005E0FF4"/>
    <w:rsid w:val="005E1AAA"/>
    <w:rsid w:val="005E1E50"/>
    <w:rsid w:val="005E2B9C"/>
    <w:rsid w:val="005E3332"/>
    <w:rsid w:val="005F31F9"/>
    <w:rsid w:val="005F489D"/>
    <w:rsid w:val="005F76B0"/>
    <w:rsid w:val="006033B9"/>
    <w:rsid w:val="00604429"/>
    <w:rsid w:val="006067B0"/>
    <w:rsid w:val="00606A8B"/>
    <w:rsid w:val="00611EBA"/>
    <w:rsid w:val="00612292"/>
    <w:rsid w:val="00612596"/>
    <w:rsid w:val="006213A8"/>
    <w:rsid w:val="00622509"/>
    <w:rsid w:val="006234C0"/>
    <w:rsid w:val="00623BEA"/>
    <w:rsid w:val="006347E9"/>
    <w:rsid w:val="00640C87"/>
    <w:rsid w:val="006454BB"/>
    <w:rsid w:val="00646845"/>
    <w:rsid w:val="00653D9C"/>
    <w:rsid w:val="0065435C"/>
    <w:rsid w:val="00657CF4"/>
    <w:rsid w:val="00661463"/>
    <w:rsid w:val="00662570"/>
    <w:rsid w:val="00663B8D"/>
    <w:rsid w:val="00663E00"/>
    <w:rsid w:val="00664F48"/>
    <w:rsid w:val="00664FAD"/>
    <w:rsid w:val="0067345B"/>
    <w:rsid w:val="006759B9"/>
    <w:rsid w:val="00677D49"/>
    <w:rsid w:val="00683986"/>
    <w:rsid w:val="00685035"/>
    <w:rsid w:val="00685770"/>
    <w:rsid w:val="00690DBA"/>
    <w:rsid w:val="006964F9"/>
    <w:rsid w:val="006A395F"/>
    <w:rsid w:val="006A65E2"/>
    <w:rsid w:val="006B37BD"/>
    <w:rsid w:val="006B436B"/>
    <w:rsid w:val="006C092D"/>
    <w:rsid w:val="006C099D"/>
    <w:rsid w:val="006C0B5A"/>
    <w:rsid w:val="006C18F0"/>
    <w:rsid w:val="006C7E01"/>
    <w:rsid w:val="006D64A5"/>
    <w:rsid w:val="006D6607"/>
    <w:rsid w:val="006E0935"/>
    <w:rsid w:val="006E353F"/>
    <w:rsid w:val="006E35AB"/>
    <w:rsid w:val="006E4862"/>
    <w:rsid w:val="006E741F"/>
    <w:rsid w:val="006F011C"/>
    <w:rsid w:val="00703086"/>
    <w:rsid w:val="007058BA"/>
    <w:rsid w:val="00711218"/>
    <w:rsid w:val="00711AA9"/>
    <w:rsid w:val="00722155"/>
    <w:rsid w:val="00737F19"/>
    <w:rsid w:val="00744706"/>
    <w:rsid w:val="007478C8"/>
    <w:rsid w:val="00754C18"/>
    <w:rsid w:val="00761588"/>
    <w:rsid w:val="0076229F"/>
    <w:rsid w:val="0076430E"/>
    <w:rsid w:val="00764AF0"/>
    <w:rsid w:val="00777E78"/>
    <w:rsid w:val="00782BF8"/>
    <w:rsid w:val="00783C75"/>
    <w:rsid w:val="007846F3"/>
    <w:rsid w:val="007849D9"/>
    <w:rsid w:val="00787433"/>
    <w:rsid w:val="007926EF"/>
    <w:rsid w:val="007A10F1"/>
    <w:rsid w:val="007A3D50"/>
    <w:rsid w:val="007A5CAA"/>
    <w:rsid w:val="007A7118"/>
    <w:rsid w:val="007B112F"/>
    <w:rsid w:val="007B2D29"/>
    <w:rsid w:val="007B412F"/>
    <w:rsid w:val="007B4AF7"/>
    <w:rsid w:val="007B4DBF"/>
    <w:rsid w:val="007B69C3"/>
    <w:rsid w:val="007B6CB5"/>
    <w:rsid w:val="007C2950"/>
    <w:rsid w:val="007C5458"/>
    <w:rsid w:val="007D2C67"/>
    <w:rsid w:val="007D47FC"/>
    <w:rsid w:val="007E06BB"/>
    <w:rsid w:val="007E4744"/>
    <w:rsid w:val="007E60D2"/>
    <w:rsid w:val="007F50D1"/>
    <w:rsid w:val="00816D52"/>
    <w:rsid w:val="00831048"/>
    <w:rsid w:val="00832E55"/>
    <w:rsid w:val="00834272"/>
    <w:rsid w:val="00844EA0"/>
    <w:rsid w:val="00846FA2"/>
    <w:rsid w:val="00852211"/>
    <w:rsid w:val="008625C1"/>
    <w:rsid w:val="008655B2"/>
    <w:rsid w:val="0087671D"/>
    <w:rsid w:val="00877135"/>
    <w:rsid w:val="008806F9"/>
    <w:rsid w:val="00887957"/>
    <w:rsid w:val="008A57E3"/>
    <w:rsid w:val="008B2164"/>
    <w:rsid w:val="008B5BF4"/>
    <w:rsid w:val="008C0CEE"/>
    <w:rsid w:val="008C1B18"/>
    <w:rsid w:val="008C466D"/>
    <w:rsid w:val="008D46EC"/>
    <w:rsid w:val="008E0E25"/>
    <w:rsid w:val="008E61A1"/>
    <w:rsid w:val="008F00E5"/>
    <w:rsid w:val="008F40F9"/>
    <w:rsid w:val="008F7748"/>
    <w:rsid w:val="009031EF"/>
    <w:rsid w:val="00906BAA"/>
    <w:rsid w:val="009071A9"/>
    <w:rsid w:val="00917EA3"/>
    <w:rsid w:val="00917EE0"/>
    <w:rsid w:val="00921C89"/>
    <w:rsid w:val="00925468"/>
    <w:rsid w:val="00926966"/>
    <w:rsid w:val="00926D03"/>
    <w:rsid w:val="00927276"/>
    <w:rsid w:val="0093212C"/>
    <w:rsid w:val="00934036"/>
    <w:rsid w:val="00934889"/>
    <w:rsid w:val="0094541D"/>
    <w:rsid w:val="009469C7"/>
    <w:rsid w:val="009473EA"/>
    <w:rsid w:val="00954E7E"/>
    <w:rsid w:val="009554D9"/>
    <w:rsid w:val="009572F9"/>
    <w:rsid w:val="00960D0F"/>
    <w:rsid w:val="00960EBF"/>
    <w:rsid w:val="0098366F"/>
    <w:rsid w:val="00983A03"/>
    <w:rsid w:val="00986063"/>
    <w:rsid w:val="00991F67"/>
    <w:rsid w:val="00992876"/>
    <w:rsid w:val="0099441E"/>
    <w:rsid w:val="00994623"/>
    <w:rsid w:val="009A0DCE"/>
    <w:rsid w:val="009A22CD"/>
    <w:rsid w:val="009A3E4B"/>
    <w:rsid w:val="009B055D"/>
    <w:rsid w:val="009B1D59"/>
    <w:rsid w:val="009B2BE0"/>
    <w:rsid w:val="009B35FD"/>
    <w:rsid w:val="009B6815"/>
    <w:rsid w:val="009C6682"/>
    <w:rsid w:val="009D2967"/>
    <w:rsid w:val="009D3C2B"/>
    <w:rsid w:val="009E4191"/>
    <w:rsid w:val="009F0016"/>
    <w:rsid w:val="009F14A7"/>
    <w:rsid w:val="009F2AB1"/>
    <w:rsid w:val="009F4FAF"/>
    <w:rsid w:val="009F68F1"/>
    <w:rsid w:val="00A02316"/>
    <w:rsid w:val="00A04529"/>
    <w:rsid w:val="00A0584B"/>
    <w:rsid w:val="00A06FAF"/>
    <w:rsid w:val="00A12A16"/>
    <w:rsid w:val="00A17135"/>
    <w:rsid w:val="00A21A6F"/>
    <w:rsid w:val="00A24E56"/>
    <w:rsid w:val="00A26A62"/>
    <w:rsid w:val="00A30109"/>
    <w:rsid w:val="00A303FA"/>
    <w:rsid w:val="00A313F9"/>
    <w:rsid w:val="00A347F5"/>
    <w:rsid w:val="00A35A9B"/>
    <w:rsid w:val="00A4070E"/>
    <w:rsid w:val="00A40891"/>
    <w:rsid w:val="00A40CA0"/>
    <w:rsid w:val="00A45DBA"/>
    <w:rsid w:val="00A502FF"/>
    <w:rsid w:val="00A504A7"/>
    <w:rsid w:val="00A53677"/>
    <w:rsid w:val="00A53BF2"/>
    <w:rsid w:val="00A60D68"/>
    <w:rsid w:val="00A673D0"/>
    <w:rsid w:val="00A730E6"/>
    <w:rsid w:val="00A73EFA"/>
    <w:rsid w:val="00A75192"/>
    <w:rsid w:val="00A77A3B"/>
    <w:rsid w:val="00A87817"/>
    <w:rsid w:val="00A92F6F"/>
    <w:rsid w:val="00A97523"/>
    <w:rsid w:val="00AA4F92"/>
    <w:rsid w:val="00AA7824"/>
    <w:rsid w:val="00AB0360"/>
    <w:rsid w:val="00AB0FA3"/>
    <w:rsid w:val="00AB37D2"/>
    <w:rsid w:val="00AB3BE7"/>
    <w:rsid w:val="00AB3ED3"/>
    <w:rsid w:val="00AB641F"/>
    <w:rsid w:val="00AB73BF"/>
    <w:rsid w:val="00AC335C"/>
    <w:rsid w:val="00AC463E"/>
    <w:rsid w:val="00AD3838"/>
    <w:rsid w:val="00AD3BE2"/>
    <w:rsid w:val="00AD3DE5"/>
    <w:rsid w:val="00AD3E3D"/>
    <w:rsid w:val="00AE0292"/>
    <w:rsid w:val="00AE1EE4"/>
    <w:rsid w:val="00AE36EC"/>
    <w:rsid w:val="00AE47E9"/>
    <w:rsid w:val="00AE63EA"/>
    <w:rsid w:val="00AE7406"/>
    <w:rsid w:val="00AF1688"/>
    <w:rsid w:val="00AF46E6"/>
    <w:rsid w:val="00AF5139"/>
    <w:rsid w:val="00AF7C99"/>
    <w:rsid w:val="00B03529"/>
    <w:rsid w:val="00B05CB6"/>
    <w:rsid w:val="00B06EDA"/>
    <w:rsid w:val="00B1161F"/>
    <w:rsid w:val="00B11661"/>
    <w:rsid w:val="00B17738"/>
    <w:rsid w:val="00B2353B"/>
    <w:rsid w:val="00B32B4D"/>
    <w:rsid w:val="00B3544D"/>
    <w:rsid w:val="00B4137E"/>
    <w:rsid w:val="00B531B1"/>
    <w:rsid w:val="00B54DF7"/>
    <w:rsid w:val="00B56223"/>
    <w:rsid w:val="00B56E79"/>
    <w:rsid w:val="00B57AA7"/>
    <w:rsid w:val="00B637AA"/>
    <w:rsid w:val="00B63BE2"/>
    <w:rsid w:val="00B66484"/>
    <w:rsid w:val="00B7592C"/>
    <w:rsid w:val="00B767AF"/>
    <w:rsid w:val="00B80023"/>
    <w:rsid w:val="00B8077F"/>
    <w:rsid w:val="00B809D3"/>
    <w:rsid w:val="00B84B66"/>
    <w:rsid w:val="00B84E7D"/>
    <w:rsid w:val="00B85475"/>
    <w:rsid w:val="00B9090A"/>
    <w:rsid w:val="00B92196"/>
    <w:rsid w:val="00B9228D"/>
    <w:rsid w:val="00B929EC"/>
    <w:rsid w:val="00B96FF5"/>
    <w:rsid w:val="00BB0725"/>
    <w:rsid w:val="00BC17AB"/>
    <w:rsid w:val="00BC3646"/>
    <w:rsid w:val="00BC408A"/>
    <w:rsid w:val="00BC5023"/>
    <w:rsid w:val="00BC556C"/>
    <w:rsid w:val="00BD42DA"/>
    <w:rsid w:val="00BD4684"/>
    <w:rsid w:val="00BD5DF2"/>
    <w:rsid w:val="00BE08A7"/>
    <w:rsid w:val="00BE4391"/>
    <w:rsid w:val="00BE79AF"/>
    <w:rsid w:val="00BF3E48"/>
    <w:rsid w:val="00BF69F5"/>
    <w:rsid w:val="00C15F1B"/>
    <w:rsid w:val="00C16288"/>
    <w:rsid w:val="00C17D1D"/>
    <w:rsid w:val="00C2631D"/>
    <w:rsid w:val="00C30D63"/>
    <w:rsid w:val="00C35B98"/>
    <w:rsid w:val="00C45923"/>
    <w:rsid w:val="00C46B2E"/>
    <w:rsid w:val="00C5335F"/>
    <w:rsid w:val="00C543E7"/>
    <w:rsid w:val="00C67B64"/>
    <w:rsid w:val="00C70225"/>
    <w:rsid w:val="00C72198"/>
    <w:rsid w:val="00C72F3D"/>
    <w:rsid w:val="00C73C7D"/>
    <w:rsid w:val="00C747D7"/>
    <w:rsid w:val="00C75005"/>
    <w:rsid w:val="00C755A8"/>
    <w:rsid w:val="00C84699"/>
    <w:rsid w:val="00C92D3A"/>
    <w:rsid w:val="00C970DF"/>
    <w:rsid w:val="00CA4F32"/>
    <w:rsid w:val="00CA7E71"/>
    <w:rsid w:val="00CB21BE"/>
    <w:rsid w:val="00CB2673"/>
    <w:rsid w:val="00CB701D"/>
    <w:rsid w:val="00CC3F0E"/>
    <w:rsid w:val="00CC40D2"/>
    <w:rsid w:val="00CC561E"/>
    <w:rsid w:val="00CC7C50"/>
    <w:rsid w:val="00CD08C9"/>
    <w:rsid w:val="00CD1FE8"/>
    <w:rsid w:val="00CD38CD"/>
    <w:rsid w:val="00CD3E0C"/>
    <w:rsid w:val="00CD5565"/>
    <w:rsid w:val="00CD616C"/>
    <w:rsid w:val="00CE1E22"/>
    <w:rsid w:val="00CF68D6"/>
    <w:rsid w:val="00CF7B4A"/>
    <w:rsid w:val="00D009F8"/>
    <w:rsid w:val="00D078DA"/>
    <w:rsid w:val="00D14995"/>
    <w:rsid w:val="00D204F2"/>
    <w:rsid w:val="00D2455C"/>
    <w:rsid w:val="00D25023"/>
    <w:rsid w:val="00D27F8C"/>
    <w:rsid w:val="00D33843"/>
    <w:rsid w:val="00D54A6F"/>
    <w:rsid w:val="00D56A83"/>
    <w:rsid w:val="00D57D57"/>
    <w:rsid w:val="00D62E42"/>
    <w:rsid w:val="00D66326"/>
    <w:rsid w:val="00D71662"/>
    <w:rsid w:val="00D730E3"/>
    <w:rsid w:val="00D74320"/>
    <w:rsid w:val="00D772FB"/>
    <w:rsid w:val="00D814A8"/>
    <w:rsid w:val="00D84FD4"/>
    <w:rsid w:val="00D9119C"/>
    <w:rsid w:val="00D92BDF"/>
    <w:rsid w:val="00DA1AA0"/>
    <w:rsid w:val="00DA512B"/>
    <w:rsid w:val="00DB159E"/>
    <w:rsid w:val="00DB3410"/>
    <w:rsid w:val="00DC2871"/>
    <w:rsid w:val="00DC44A8"/>
    <w:rsid w:val="00DC49F9"/>
    <w:rsid w:val="00DD2DBB"/>
    <w:rsid w:val="00DE3F4C"/>
    <w:rsid w:val="00DE4BEE"/>
    <w:rsid w:val="00DE5B3D"/>
    <w:rsid w:val="00DE7112"/>
    <w:rsid w:val="00DF19BE"/>
    <w:rsid w:val="00DF3B44"/>
    <w:rsid w:val="00E00C15"/>
    <w:rsid w:val="00E1372E"/>
    <w:rsid w:val="00E213E8"/>
    <w:rsid w:val="00E21D30"/>
    <w:rsid w:val="00E24D9A"/>
    <w:rsid w:val="00E27805"/>
    <w:rsid w:val="00E27A11"/>
    <w:rsid w:val="00E30497"/>
    <w:rsid w:val="00E358A2"/>
    <w:rsid w:val="00E35C9A"/>
    <w:rsid w:val="00E36D5D"/>
    <w:rsid w:val="00E3771B"/>
    <w:rsid w:val="00E40979"/>
    <w:rsid w:val="00E43F26"/>
    <w:rsid w:val="00E52A36"/>
    <w:rsid w:val="00E53645"/>
    <w:rsid w:val="00E5717B"/>
    <w:rsid w:val="00E6378B"/>
    <w:rsid w:val="00E63E02"/>
    <w:rsid w:val="00E63EC3"/>
    <w:rsid w:val="00E64A10"/>
    <w:rsid w:val="00E653DA"/>
    <w:rsid w:val="00E65958"/>
    <w:rsid w:val="00E7076D"/>
    <w:rsid w:val="00E80908"/>
    <w:rsid w:val="00E82CE5"/>
    <w:rsid w:val="00E835CA"/>
    <w:rsid w:val="00E84FE5"/>
    <w:rsid w:val="00E87692"/>
    <w:rsid w:val="00E879A5"/>
    <w:rsid w:val="00E879FC"/>
    <w:rsid w:val="00E87DFC"/>
    <w:rsid w:val="00E95B98"/>
    <w:rsid w:val="00E96087"/>
    <w:rsid w:val="00E97036"/>
    <w:rsid w:val="00EA2574"/>
    <w:rsid w:val="00EA2F1F"/>
    <w:rsid w:val="00EA3F2E"/>
    <w:rsid w:val="00EA57EC"/>
    <w:rsid w:val="00EA6208"/>
    <w:rsid w:val="00EB120E"/>
    <w:rsid w:val="00EB2A7C"/>
    <w:rsid w:val="00EB34C8"/>
    <w:rsid w:val="00EB46E2"/>
    <w:rsid w:val="00EC0045"/>
    <w:rsid w:val="00EC3394"/>
    <w:rsid w:val="00ED452E"/>
    <w:rsid w:val="00ED6B8A"/>
    <w:rsid w:val="00EE3CDA"/>
    <w:rsid w:val="00EE6840"/>
    <w:rsid w:val="00EF37A8"/>
    <w:rsid w:val="00EF531F"/>
    <w:rsid w:val="00F05AFB"/>
    <w:rsid w:val="00F05FE8"/>
    <w:rsid w:val="00F06D86"/>
    <w:rsid w:val="00F11317"/>
    <w:rsid w:val="00F13D87"/>
    <w:rsid w:val="00F14162"/>
    <w:rsid w:val="00F149E5"/>
    <w:rsid w:val="00F15E33"/>
    <w:rsid w:val="00F16F6E"/>
    <w:rsid w:val="00F17803"/>
    <w:rsid w:val="00F17DA2"/>
    <w:rsid w:val="00F22904"/>
    <w:rsid w:val="00F22EC0"/>
    <w:rsid w:val="00F23F92"/>
    <w:rsid w:val="00F25C47"/>
    <w:rsid w:val="00F26B70"/>
    <w:rsid w:val="00F27D7B"/>
    <w:rsid w:val="00F31D34"/>
    <w:rsid w:val="00F342A1"/>
    <w:rsid w:val="00F36E1D"/>
    <w:rsid w:val="00F36FBA"/>
    <w:rsid w:val="00F44D36"/>
    <w:rsid w:val="00F46262"/>
    <w:rsid w:val="00F46312"/>
    <w:rsid w:val="00F4795D"/>
    <w:rsid w:val="00F50A61"/>
    <w:rsid w:val="00F525CD"/>
    <w:rsid w:val="00F5286C"/>
    <w:rsid w:val="00F52E12"/>
    <w:rsid w:val="00F54E75"/>
    <w:rsid w:val="00F606FC"/>
    <w:rsid w:val="00F638CA"/>
    <w:rsid w:val="00F657C5"/>
    <w:rsid w:val="00F72E67"/>
    <w:rsid w:val="00F83205"/>
    <w:rsid w:val="00F900B4"/>
    <w:rsid w:val="00F946EB"/>
    <w:rsid w:val="00FA0F2E"/>
    <w:rsid w:val="00FA4DB1"/>
    <w:rsid w:val="00FB3F2A"/>
    <w:rsid w:val="00FB5E1B"/>
    <w:rsid w:val="00FC3593"/>
    <w:rsid w:val="00FC672E"/>
    <w:rsid w:val="00FD117D"/>
    <w:rsid w:val="00FD629E"/>
    <w:rsid w:val="00FD72E3"/>
    <w:rsid w:val="00FD7BA5"/>
    <w:rsid w:val="00FE06FC"/>
    <w:rsid w:val="00FE1395"/>
    <w:rsid w:val="00FE1B16"/>
    <w:rsid w:val="00FE2134"/>
    <w:rsid w:val="00FF0315"/>
    <w:rsid w:val="00FF0C4B"/>
    <w:rsid w:val="00FF2121"/>
    <w:rsid w:val="00FF455E"/>
    <w:rsid w:val="00FF5D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159E"/>
    <w:rPr>
      <w:rFonts w:ascii="Times New Roman" w:hAnsi="Times New Roman"/>
      <w:b w:val="0"/>
      <w:i w:val="0"/>
      <w:sz w:val="22"/>
    </w:rPr>
  </w:style>
  <w:style w:type="paragraph" w:styleId="NoSpacing">
    <w:name w:val="No Spacing"/>
    <w:uiPriority w:val="1"/>
    <w:qFormat/>
    <w:rsid w:val="00DB159E"/>
    <w:pPr>
      <w:spacing w:after="0" w:line="240" w:lineRule="auto"/>
    </w:pPr>
  </w:style>
  <w:style w:type="paragraph" w:customStyle="1" w:styleId="scemptylineheader">
    <w:name w:val="sc_emptyline_header"/>
    <w:qFormat/>
    <w:rsid w:val="00DB159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159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159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159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15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1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159E"/>
    <w:rPr>
      <w:color w:val="808080"/>
    </w:rPr>
  </w:style>
  <w:style w:type="paragraph" w:customStyle="1" w:styleId="scdirectionallanguage">
    <w:name w:val="sc_directional_language"/>
    <w:qFormat/>
    <w:rsid w:val="00DB15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1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159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159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159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159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15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159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159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15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15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159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159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15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159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159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159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159E"/>
    <w:rPr>
      <w:rFonts w:ascii="Times New Roman" w:hAnsi="Times New Roman"/>
      <w:color w:val="auto"/>
      <w:sz w:val="22"/>
    </w:rPr>
  </w:style>
  <w:style w:type="paragraph" w:customStyle="1" w:styleId="scclippagebillheader">
    <w:name w:val="sc_clip_page_bill_header"/>
    <w:qFormat/>
    <w:rsid w:val="00DB15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159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159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1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59E"/>
    <w:rPr>
      <w:lang w:val="en-US"/>
    </w:rPr>
  </w:style>
  <w:style w:type="paragraph" w:styleId="Footer">
    <w:name w:val="footer"/>
    <w:basedOn w:val="Normal"/>
    <w:link w:val="FooterChar"/>
    <w:uiPriority w:val="99"/>
    <w:unhideWhenUsed/>
    <w:rsid w:val="00DB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59E"/>
    <w:rPr>
      <w:lang w:val="en-US"/>
    </w:rPr>
  </w:style>
  <w:style w:type="paragraph" w:styleId="ListParagraph">
    <w:name w:val="List Paragraph"/>
    <w:basedOn w:val="Normal"/>
    <w:uiPriority w:val="34"/>
    <w:qFormat/>
    <w:rsid w:val="00DB159E"/>
    <w:pPr>
      <w:ind w:left="720"/>
      <w:contextualSpacing/>
    </w:pPr>
  </w:style>
  <w:style w:type="paragraph" w:customStyle="1" w:styleId="scbillfooter">
    <w:name w:val="sc_bill_footer"/>
    <w:qFormat/>
    <w:rsid w:val="00DB159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159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159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1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1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1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1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1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159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1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159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15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159E"/>
    <w:pPr>
      <w:widowControl w:val="0"/>
      <w:suppressAutoHyphens/>
      <w:spacing w:after="0" w:line="360" w:lineRule="auto"/>
    </w:pPr>
    <w:rPr>
      <w:rFonts w:ascii="Times New Roman" w:hAnsi="Times New Roman"/>
      <w:lang w:val="en-US"/>
    </w:rPr>
  </w:style>
  <w:style w:type="paragraph" w:customStyle="1" w:styleId="sctableln">
    <w:name w:val="sc_table_ln"/>
    <w:qFormat/>
    <w:rsid w:val="00DB159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159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159E"/>
    <w:rPr>
      <w:strike/>
      <w:dstrike w:val="0"/>
    </w:rPr>
  </w:style>
  <w:style w:type="character" w:customStyle="1" w:styleId="scinsert">
    <w:name w:val="sc_insert"/>
    <w:uiPriority w:val="1"/>
    <w:qFormat/>
    <w:rsid w:val="00DB159E"/>
    <w:rPr>
      <w:caps w:val="0"/>
      <w:smallCaps w:val="0"/>
      <w:strike w:val="0"/>
      <w:dstrike w:val="0"/>
      <w:vanish w:val="0"/>
      <w:u w:val="single"/>
      <w:vertAlign w:val="baseline"/>
    </w:rPr>
  </w:style>
  <w:style w:type="character" w:customStyle="1" w:styleId="scinsertred">
    <w:name w:val="sc_insert_red"/>
    <w:uiPriority w:val="1"/>
    <w:qFormat/>
    <w:rsid w:val="00DB159E"/>
    <w:rPr>
      <w:caps w:val="0"/>
      <w:smallCaps w:val="0"/>
      <w:strike w:val="0"/>
      <w:dstrike w:val="0"/>
      <w:vanish w:val="0"/>
      <w:color w:val="FF0000"/>
      <w:u w:val="single"/>
      <w:vertAlign w:val="baseline"/>
    </w:rPr>
  </w:style>
  <w:style w:type="character" w:customStyle="1" w:styleId="scinsertblue">
    <w:name w:val="sc_insert_blue"/>
    <w:uiPriority w:val="1"/>
    <w:qFormat/>
    <w:rsid w:val="00DB159E"/>
    <w:rPr>
      <w:caps w:val="0"/>
      <w:smallCaps w:val="0"/>
      <w:strike w:val="0"/>
      <w:dstrike w:val="0"/>
      <w:vanish w:val="0"/>
      <w:color w:val="0070C0"/>
      <w:u w:val="single"/>
      <w:vertAlign w:val="baseline"/>
    </w:rPr>
  </w:style>
  <w:style w:type="character" w:customStyle="1" w:styleId="scstrikered">
    <w:name w:val="sc_strike_red"/>
    <w:uiPriority w:val="1"/>
    <w:qFormat/>
    <w:rsid w:val="00DB159E"/>
    <w:rPr>
      <w:strike/>
      <w:dstrike w:val="0"/>
      <w:color w:val="FF0000"/>
    </w:rPr>
  </w:style>
  <w:style w:type="character" w:customStyle="1" w:styleId="scstrikeblue">
    <w:name w:val="sc_strike_blue"/>
    <w:uiPriority w:val="1"/>
    <w:qFormat/>
    <w:rsid w:val="00DB159E"/>
    <w:rPr>
      <w:strike/>
      <w:dstrike w:val="0"/>
      <w:color w:val="0070C0"/>
    </w:rPr>
  </w:style>
  <w:style w:type="character" w:customStyle="1" w:styleId="scinsertbluenounderline">
    <w:name w:val="sc_insert_blue_no_underline"/>
    <w:uiPriority w:val="1"/>
    <w:qFormat/>
    <w:rsid w:val="00DB159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159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159E"/>
    <w:rPr>
      <w:strike/>
      <w:dstrike w:val="0"/>
      <w:color w:val="0070C0"/>
      <w:lang w:val="en-US"/>
    </w:rPr>
  </w:style>
  <w:style w:type="character" w:customStyle="1" w:styleId="scstrikerednoncodified">
    <w:name w:val="sc_strike_red_non_codified"/>
    <w:uiPriority w:val="1"/>
    <w:qFormat/>
    <w:rsid w:val="00DB159E"/>
    <w:rPr>
      <w:strike/>
      <w:dstrike w:val="0"/>
      <w:color w:val="FF0000"/>
    </w:rPr>
  </w:style>
  <w:style w:type="paragraph" w:customStyle="1" w:styleId="scbillsiglines">
    <w:name w:val="sc_bill_sig_lines"/>
    <w:qFormat/>
    <w:rsid w:val="00DB159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159E"/>
    <w:rPr>
      <w:bdr w:val="none" w:sz="0" w:space="0" w:color="auto"/>
      <w:shd w:val="clear" w:color="auto" w:fill="FEC6C6"/>
    </w:rPr>
  </w:style>
  <w:style w:type="character" w:customStyle="1" w:styleId="screstoreblue">
    <w:name w:val="sc_restore_blue"/>
    <w:uiPriority w:val="1"/>
    <w:qFormat/>
    <w:rsid w:val="00DB159E"/>
    <w:rPr>
      <w:color w:val="4472C4" w:themeColor="accent1"/>
      <w:bdr w:val="none" w:sz="0" w:space="0" w:color="auto"/>
      <w:shd w:val="clear" w:color="auto" w:fill="auto"/>
    </w:rPr>
  </w:style>
  <w:style w:type="character" w:customStyle="1" w:styleId="screstorered">
    <w:name w:val="sc_restore_red"/>
    <w:uiPriority w:val="1"/>
    <w:qFormat/>
    <w:rsid w:val="00DB159E"/>
    <w:rPr>
      <w:color w:val="FF0000"/>
      <w:bdr w:val="none" w:sz="0" w:space="0" w:color="auto"/>
      <w:shd w:val="clear" w:color="auto" w:fill="auto"/>
    </w:rPr>
  </w:style>
  <w:style w:type="character" w:customStyle="1" w:styleId="scstrikenewblue">
    <w:name w:val="sc_strike_new_blue"/>
    <w:uiPriority w:val="1"/>
    <w:qFormat/>
    <w:rsid w:val="00DB159E"/>
    <w:rPr>
      <w:strike w:val="0"/>
      <w:dstrike/>
      <w:color w:val="0070C0"/>
      <w:u w:val="none"/>
    </w:rPr>
  </w:style>
  <w:style w:type="character" w:customStyle="1" w:styleId="scstrikenewred">
    <w:name w:val="sc_strike_new_red"/>
    <w:uiPriority w:val="1"/>
    <w:qFormat/>
    <w:rsid w:val="00DB159E"/>
    <w:rPr>
      <w:strike w:val="0"/>
      <w:dstrike/>
      <w:color w:val="FF0000"/>
      <w:u w:val="none"/>
    </w:rPr>
  </w:style>
  <w:style w:type="character" w:customStyle="1" w:styleId="scamendsenate">
    <w:name w:val="sc_amend_senate"/>
    <w:uiPriority w:val="1"/>
    <w:qFormat/>
    <w:rsid w:val="00DB159E"/>
    <w:rPr>
      <w:bdr w:val="none" w:sz="0" w:space="0" w:color="auto"/>
      <w:shd w:val="clear" w:color="auto" w:fill="FFF2CC" w:themeFill="accent4" w:themeFillTint="33"/>
    </w:rPr>
  </w:style>
  <w:style w:type="character" w:customStyle="1" w:styleId="scamendhouse">
    <w:name w:val="sc_amend_house"/>
    <w:uiPriority w:val="1"/>
    <w:qFormat/>
    <w:rsid w:val="00DB159E"/>
    <w:rPr>
      <w:bdr w:val="none" w:sz="0" w:space="0" w:color="auto"/>
      <w:shd w:val="clear" w:color="auto" w:fill="E2EFD9" w:themeFill="accent6" w:themeFillTint="33"/>
    </w:rPr>
  </w:style>
  <w:style w:type="paragraph" w:styleId="Revision">
    <w:name w:val="Revision"/>
    <w:hidden/>
    <w:uiPriority w:val="99"/>
    <w:semiHidden/>
    <w:rsid w:val="0015336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931863627">
      <w:bodyDiv w:val="1"/>
      <w:marLeft w:val="0"/>
      <w:marRight w:val="0"/>
      <w:marTop w:val="0"/>
      <w:marBottom w:val="0"/>
      <w:divBdr>
        <w:top w:val="none" w:sz="0" w:space="0" w:color="auto"/>
        <w:left w:val="none" w:sz="0" w:space="0" w:color="auto"/>
        <w:bottom w:val="none" w:sz="0" w:space="0" w:color="auto"/>
        <w:right w:val="none" w:sz="0" w:space="0" w:color="auto"/>
      </w:divBdr>
      <w:divsChild>
        <w:div w:id="1305308362">
          <w:marLeft w:val="0"/>
          <w:marRight w:val="0"/>
          <w:marTop w:val="0"/>
          <w:marBottom w:val="0"/>
          <w:divBdr>
            <w:top w:val="none" w:sz="0" w:space="0" w:color="212121"/>
            <w:left w:val="none" w:sz="0" w:space="0" w:color="212121"/>
            <w:bottom w:val="none" w:sz="0" w:space="0" w:color="212121"/>
            <w:right w:val="none" w:sz="0" w:space="0" w:color="212121"/>
          </w:divBdr>
          <w:divsChild>
            <w:div w:id="170027934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317877682">
      <w:bodyDiv w:val="1"/>
      <w:marLeft w:val="0"/>
      <w:marRight w:val="0"/>
      <w:marTop w:val="0"/>
      <w:marBottom w:val="0"/>
      <w:divBdr>
        <w:top w:val="none" w:sz="0" w:space="0" w:color="auto"/>
        <w:left w:val="none" w:sz="0" w:space="0" w:color="auto"/>
        <w:bottom w:val="none" w:sz="0" w:space="0" w:color="auto"/>
        <w:right w:val="none" w:sz="0" w:space="0" w:color="auto"/>
      </w:divBdr>
      <w:divsChild>
        <w:div w:id="602347507">
          <w:marLeft w:val="0"/>
          <w:marRight w:val="0"/>
          <w:marTop w:val="0"/>
          <w:marBottom w:val="0"/>
          <w:divBdr>
            <w:top w:val="none" w:sz="0" w:space="0" w:color="212121"/>
            <w:left w:val="none" w:sz="0" w:space="0" w:color="212121"/>
            <w:bottom w:val="none" w:sz="0" w:space="0" w:color="212121"/>
            <w:right w:val="none" w:sz="0" w:space="0" w:color="212121"/>
          </w:divBdr>
          <w:divsChild>
            <w:div w:id="150347095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61108240">
      <w:bodyDiv w:val="1"/>
      <w:marLeft w:val="0"/>
      <w:marRight w:val="0"/>
      <w:marTop w:val="0"/>
      <w:marBottom w:val="0"/>
      <w:divBdr>
        <w:top w:val="none" w:sz="0" w:space="0" w:color="auto"/>
        <w:left w:val="none" w:sz="0" w:space="0" w:color="auto"/>
        <w:bottom w:val="none" w:sz="0" w:space="0" w:color="auto"/>
        <w:right w:val="none" w:sz="0" w:space="0" w:color="auto"/>
      </w:divBdr>
      <w:divsChild>
        <w:div w:id="683900733">
          <w:marLeft w:val="0"/>
          <w:marRight w:val="0"/>
          <w:marTop w:val="0"/>
          <w:marBottom w:val="0"/>
          <w:divBdr>
            <w:top w:val="none" w:sz="0" w:space="0" w:color="212121"/>
            <w:left w:val="none" w:sz="0" w:space="0" w:color="212121"/>
            <w:bottom w:val="none" w:sz="0" w:space="0" w:color="212121"/>
            <w:right w:val="none" w:sz="0" w:space="0" w:color="212121"/>
          </w:divBdr>
          <w:divsChild>
            <w:div w:id="207607952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073693708">
      <w:bodyDiv w:val="1"/>
      <w:marLeft w:val="0"/>
      <w:marRight w:val="0"/>
      <w:marTop w:val="0"/>
      <w:marBottom w:val="0"/>
      <w:divBdr>
        <w:top w:val="none" w:sz="0" w:space="0" w:color="auto"/>
        <w:left w:val="none" w:sz="0" w:space="0" w:color="auto"/>
        <w:bottom w:val="none" w:sz="0" w:space="0" w:color="auto"/>
        <w:right w:val="none" w:sz="0" w:space="0" w:color="auto"/>
      </w:divBdr>
      <w:divsChild>
        <w:div w:id="1459378205">
          <w:marLeft w:val="0"/>
          <w:marRight w:val="0"/>
          <w:marTop w:val="0"/>
          <w:marBottom w:val="0"/>
          <w:divBdr>
            <w:top w:val="none" w:sz="0" w:space="0" w:color="212121"/>
            <w:left w:val="none" w:sz="0" w:space="0" w:color="212121"/>
            <w:bottom w:val="none" w:sz="0" w:space="0" w:color="212121"/>
            <w:right w:val="none" w:sz="0" w:space="0" w:color="212121"/>
          </w:divBdr>
          <w:divsChild>
            <w:div w:id="1961763581">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amp;session=126&amp;summary=B" TargetMode="External" Id="R3565c41298c94ba3" /><Relationship Type="http://schemas.openxmlformats.org/officeDocument/2006/relationships/hyperlink" Target="https://www.scstatehouse.gov/sess126_2025-2026/prever/366_20250220.docx" TargetMode="External" Id="R2a20691c522e4a11" /><Relationship Type="http://schemas.openxmlformats.org/officeDocument/2006/relationships/hyperlink" Target="h:\sj\20250220.docx" TargetMode="External" Id="Rc37a2f9848d6421b" /><Relationship Type="http://schemas.openxmlformats.org/officeDocument/2006/relationships/hyperlink" Target="h:\sj\20250220.docx" TargetMode="External" Id="R723afdf72b7c48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7CD9"/>
    <w:rsid w:val="002A7C8A"/>
    <w:rsid w:val="002D4365"/>
    <w:rsid w:val="003659CE"/>
    <w:rsid w:val="003E4FBC"/>
    <w:rsid w:val="003F4940"/>
    <w:rsid w:val="00490EB9"/>
    <w:rsid w:val="004A432E"/>
    <w:rsid w:val="004E2BB5"/>
    <w:rsid w:val="00575685"/>
    <w:rsid w:val="00580C56"/>
    <w:rsid w:val="006B363F"/>
    <w:rsid w:val="006E4862"/>
    <w:rsid w:val="007070D2"/>
    <w:rsid w:val="00776F2C"/>
    <w:rsid w:val="007A7118"/>
    <w:rsid w:val="008F7723"/>
    <w:rsid w:val="009031EF"/>
    <w:rsid w:val="00912A5F"/>
    <w:rsid w:val="00940EED"/>
    <w:rsid w:val="00985255"/>
    <w:rsid w:val="009C3651"/>
    <w:rsid w:val="00A313F9"/>
    <w:rsid w:val="00A51DBA"/>
    <w:rsid w:val="00A75192"/>
    <w:rsid w:val="00B20DA6"/>
    <w:rsid w:val="00B457AF"/>
    <w:rsid w:val="00BE79AF"/>
    <w:rsid w:val="00C818FB"/>
    <w:rsid w:val="00CC0451"/>
    <w:rsid w:val="00D6665C"/>
    <w:rsid w:val="00D900BD"/>
    <w:rsid w:val="00DF444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c8da842f-e0c8-48d4-ae6f-9dc565c8f3fd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INTRODATE>2025-02-20</T_BILL_D_INTRODATE>
  <T_BILL_D_SENATEINTRODATE>2025-02-20</T_BILL_D_SENATEINTRODATE>
  <T_BILL_N_INTERNALVERSIONNUMBER>1</T_BILL_N_INTERNALVERSIONNUMBER>
  <T_BILL_N_SESSION>126</T_BILL_N_SESSION>
  <T_BILL_N_VERSIONNUMBER>1</T_BILL_N_VERSIONNUMBER>
  <T_BILL_N_YEAR>2025</T_BILL_N_YEAR>
  <T_BILL_REQUEST_REQUEST>efef780c-599b-4952-bcb1-653f1eab2c07</T_BILL_REQUEST_REQUEST>
  <T_BILL_R_ORIGINALDRAFT>33e8f1db-c351-42b4-a0ff-672a15f0f817</T_BILL_R_ORIGINALDRAFT>
  <T_BILL_SPONSOR_SPONSOR>24b9552e-80d9-4e92-a331-0c399a9cb280</T_BILL_SPONSOR_SPONSOR>
  <T_BILL_T_BILLNAME>[0366]</T_BILL_T_BILLNAME>
  <T_BILL_T_BILLNUMBER>366</T_BILL_T_BILLNUMBER>
  <T_BILL_T_BILLTITLE>TO AMEND THE SOUTH CAROLINA CODE OF LAWS BY AMENDING SECTION 27‑1‑60, RELATING TO THE RIGHT OF A HOMEOWNER TO DISPLAY CERTAIN FLAGS, SO AS TO ALLOW FOR ADDITIONAL FLAGS TO BE DISPLAYED; BY AMENDING SECTION 27‑30‑150, RELATING TO AN APPLICATION OF ACCESS TO DOCUMENT PROVISIONS, SO AS TO REQUIRE THE DISCLOSURE OF ANY MONIES PAID TO AN OFFICER OF OR CONTRACT ENTERED INTO BY A HOMEWONERS ASSOCIATION; BY ADDING SECTION 27‑30‑180 SO AS TO LIMIT A HOMEOWNERS ASSOCIATION’S ABILITY TO RESTRICT SPEECH; BY AMENDING SECTION 15‑41‑30, RELATING TO PROPERTY EXEMPT FROM ATTACHMENT, LEVY, AND SALE, SO AS TO PROHIBIT A HOMEOWNERS ASSOCIATION FROM FORECLOSING ON A DEBTOR’S PRIMARY RESIDENCE; AND BY AMENDING SECTION 27‑30‑130, RELATING TO THE ENFORCEABILITY OF GOVERNING DOCUMENTS, SO AS TO NULLIFY ANY PROVISION IN A HOMEOWNERS ASSOCIATION GOVERNING DOCUMENTS GRANTING THE HOMEOWNERS ASSOCIATION THE AUTHORITY TO FORECLOSE ON THE PROPERTY OF A HOMEOWNER.</T_BILL_T_BILLTITLE>
  <T_BILL_T_CHAMBER>senate</T_BILL_T_CHAMBER>
  <T_BILL_T_FILENAME> </T_BILL_T_FILENAME>
  <T_BILL_T_LEGTYPE>bill_statewide</T_BILL_T_LEGTYPE>
  <T_BILL_T_RATNUMBERSTRING>SNone</T_BILL_T_RATNUMBERSTRING>
  <T_BILL_T_SECTIONS>[{"SectionUUID":"eb0f2b64-921e-46d2-9009-0052cdc92838","SectionName":"code_section","SectionNumber":1,"SectionType":"code_section","CodeSections":[{"CodeSectionBookmarkName":"cs_T27C1N60_cd2100df0","IsConstitutionSection":false,"Identity":"27-1-60","IsNew":false,"SubSections":[{"Level":1,"Identity":"T27C1N60SA","SubSectionBookmarkName":"ss_T27C1N60SA_lv1_8fac071a7","IsNewSubSection":false,"SubSectionReplacement":""},{"Level":1,"Identity":"T27C1N60SB","SubSectionBookmarkName":"ss_T27C1N60SB_lv1_29c1e231d","IsNewSubSection":false,"SubSectionReplacement":""},{"Level":1,"Identity":"T27C1N60SC","SubSectionBookmarkName":"ss_T27C1N60SC_lv1_1ae6cb90c","IsNewSubSection":false,"SubSectionReplacement":""},{"Level":2,"Identity":"T27C1N60S1","SubSectionBookmarkName":"ss_T27C1N60S1_lv2_10ab086e4","IsNewSubSection":false,"SubSectionReplacement":""},{"Level":2,"Identity":"T27C1N60S2","SubSectionBookmarkName":"ss_T27C1N60S2_lv2_2d186e4ff","IsNewSubSection":false,"SubSectionReplacement":""},{"Level":2,"Identity":"T27C1N60S3","SubSectionBookmarkName":"ss_T27C1N60S3_lv2_3f16de22a","IsNewSubSection":false,"SubSectionReplacement":""},{"Level":2,"Identity":"T27C1N60S4","SubSectionBookmarkName":"ss_T27C1N60S4_lv2_bf33a7a06","IsNewSubSection":false,"SubSectionReplacement":""},{"Level":2,"Identity":"T27C1N60S5","SubSectionBookmarkName":"ss_T27C1N60S5_lv2_ae173682c","IsNewSubSection":false,"SubSectionReplacement":""},{"Level":3,"Identity":"T27C1N60Sa","SubSectionBookmarkName":"ss_T27C1N60Sa_lv3_cc79d4a36","IsNewSubSection":false,"SubSectionReplacement":""},{"Level":3,"Identity":"T27C1N60Sb","SubSectionBookmarkName":"ss_T27C1N60Sb_lv3_8f69876c5","IsNewSubSection":false,"SubSectionReplacement":""},{"Level":3,"Identity":"T27C1N60Sc","SubSectionBookmarkName":"ss_T27C1N60Sc_lv3_9382335bf","IsNewSubSection":false,"SubSectionReplacement":""},{"Level":3,"Identity":"T27C1N60Sd","SubSectionBookmarkName":"ss_T27C1N60Sd_lv3_fd4322f8c","IsNewSubSection":false,"SubSectionReplacement":""},{"Level":3,"Identity":"T27C1N60Se","SubSectionBookmarkName":"ss_T27C1N60Se_lv3_1729798d1","IsNewSubSection":false,"SubSectionReplacement":""},{"Level":3,"Identity":"T27C1N60Sf","SubSectionBookmarkName":"ss_T27C1N60Sf_lv3_3e65c36af","IsNewSubSection":false,"SubSectionReplacement":""},{"Level":3,"Identity":"T27C1N60Sg","SubSectionBookmarkName":"ss_T27C1N60Sg_lv3_9ec4c9618","IsNewSubSection":false,"SubSectionReplacement":""},{"Level":3,"Identity":"T27C1N60Sh","SubSectionBookmarkName":"ss_T27C1N60Sh_lv3_fe60eb727","IsNewSubSection":false,"SubSectionReplacement":""},{"Level":2,"Identity":"T27C1N60S1","SubSectionBookmarkName":"ss_T27C1N60S1_lv2_a493128fa","IsNewSubSection":false,"SubSectionReplacement":""},{"Level":2,"Identity":"T27C1N60S2","SubSectionBookmarkName":"ss_T27C1N60S2_lv2_4430e413b","IsNewSubSection":false,"SubSectionReplacement":""},{"Level":2,"Identity":"T27C1N60S3","SubSectionBookmarkName":"ss_T27C1N60S3_lv2_23cea6c4e","IsNewSubSection":false,"SubSectionReplacement":""},{"Level":2,"Identity":"T27C1N60S1","SubSectionBookmarkName":"ss_T27C1N60S1_lv2_37b8be897","IsNewSubSection":false,"SubSectionReplacement":""},{"Level":2,"Identity":"T27C1N60S2","SubSectionBookmarkName":"ss_T27C1N60S2_lv2_4a520d95f","IsNewSubSection":false,"SubSectionReplacement":""},{"Level":2,"Identity":"T27C1N60S3","SubSectionBookmarkName":"ss_T27C1N60S3_lv2_867cf347b","IsNewSubSection":false,"SubSectionReplacement":""},{"Level":2,"Identity":"T27C1N60S4","SubSectionBookmarkName":"ss_T27C1N60S4_lv2_7d710db53","IsNewSubSection":false,"SubSectionReplacement":""}],"TitleRelatedTo":"the right of a homeowner to display certain flags","TitleSoAsTo":"ALLOW FOR ADDITIONAL FLAGS TO BE DISPLAYED","Deleted":false}],"TitleText":"","DisableControls":false,"Deleted":false,"RepealItems":[],"SectionBookmarkName":"bs_num_1_c43749729"},{"SectionUUID":"1c665fc1-0bc1-4897-9c70-3bdf6881c4ae","SectionName":"code_section","SectionNumber":2,"SectionType":"code_section","CodeSections":[{"CodeSectionBookmarkName":"cs_T27C30N150_8ced9b904","IsConstitutionSection":false,"Identity":"27-30-150","IsNew":false,"SubSections":[{"Level":1,"Identity":"T27C30N150S1","SubSectionBookmarkName":"ss_T27C30N150S1_lv1_31096e7bf","IsNewSubSection":false,"SubSectionReplacement":""},{"Level":1,"Identity":"T27C30N150S2","SubSectionBookmarkName":"ss_T27C30N150S2_lv1_a2ed397a5","IsNewSubSection":false,"SubSectionReplacement":""},{"Level":1,"Identity":"T27C30N150S3","SubSectionBookmarkName":"ss_T27C30N150S3_lv1_ad886c48a","IsNewSubSection":false,"SubSectionReplacement":""}],"TitleRelatedTo":"an Application of access to document provisions","TitleSoAsTo":"require the disclosure of any monies paid to an officer of or contract entered into by a homewoners association","Deleted":false}],"TitleText":"","DisableControls":false,"Deleted":false,"RepealItems":[],"SectionBookmarkName":"bs_num_2_d74a650c0"},{"SectionUUID":"c60ead2d-650f-49ef-b24e-eb3e229ee738","SectionName":"code_section","SectionNumber":3,"SectionType":"code_section","CodeSections":[{"CodeSectionBookmarkName":"ns_T27C30N180_5c29079cd","IsConstitutionSection":false,"Identity":"27-30-180","IsNew":true,"SubSections":[],"TitleRelatedTo":"","TitleSoAsTo":"limit a homeowners association's ability to restrict speech","Deleted":false}],"TitleText":"","DisableControls":false,"Deleted":false,"RepealItems":[],"SectionBookmarkName":"bs_num_3_4c2653303"},{"SectionUUID":"8df284c2-407f-4a0e-ae84-29ef9b530ee2","SectionName":"code_section","SectionNumber":4,"SectionType":"code_section","CodeSections":[{"CodeSectionBookmarkName":"cs_T15C41N30_0f1058ba3","IsConstitutionSection":false,"Identity":"15-41-30","IsNew":false,"SubSections":[{"Level":1,"Identity":"T15C41N30S16","SubSectionBookmarkName":"ss_T15C41N30S16_lv1_03346966e","IsNewSubSection":false,"SubSectionReplacement":""}],"TitleRelatedTo":"Property exempt from attachment, levy, and sale","TitleSoAsTo":"prohibit a homeowners association from foreclosing on a debtor's primary residence","Deleted":false}],"TitleText":"","DisableControls":false,"Deleted":false,"RepealItems":[],"SectionBookmarkName":"bs_num_4_cae5c2a98"},{"SectionUUID":"bea925d1-a5d1-422e-aaae-ec133970f972","SectionName":"code_section","SectionNumber":5,"SectionType":"code_section","CodeSections":[{"CodeSectionBookmarkName":"cs_T27C30N130_ccaf9b343","IsConstitutionSection":false,"Identity":"27-30-130","IsNew":false,"SubSections":[{"Level":1,"Identity":"T27C30N130SD","SubSectionBookmarkName":"ss_T27C30N130SD_lv1_6dac20b40","IsNewSubSection":false,"SubSectionReplacement":""},{"Level":1,"Identity":"T27C30N130SE","SubSectionBookmarkName":"ss_T27C30N130SE_lv1_1bc0f9623","IsNewSubSection":false,"SubSectionReplacement":""}],"TitleRelatedTo":"the Enforceability of governing documents","TitleSoAsTo":"NULLIFY ANY PROVISION IN A HOMEOWNERS ASSOCIATION GOVERNING DOCUMENTS GRANTING THE HOMEOWNERS ASSOCIATION THE AUTHORITY TO FORECLOSE ON THE PROPERTY OF A HOMEOWNER","Deleted":false}],"TitleText":"","DisableControls":false,"Deleted":false,"RepealItems":[],"SectionBookmarkName":"bs_num_5_a1829ffb1"},{"SectionUUID":"eb4a1cf2-2cb4-4f98-b0d5-aeaf07f3fdc3","SectionName":"New Blank SECTION","SectionNumber":6,"SectionType":"new","CodeSections":[],"TitleText":"","DisableControls":false,"Deleted":false,"RepealItems":[],"SectionBookmarkName":"bs_num_6_b66da3c91"},{"SectionUUID":"8f03ca95-8faa-4d43-a9c2-8afc498075bd","SectionName":"standard_eff_date_section","SectionNumber":7,"SectionType":"drafting_clause","CodeSections":[],"TitleText":"","DisableControls":false,"Deleted":false,"RepealItems":[],"SectionBookmarkName":"bs_num_7_lastsection"}]</T_BILL_T_SECTIONS>
  <T_BILL_T_SUBJECT>HOA Fees</T_BILL_T_SUBJECT>
  <T_BILL_UR_DRAFTER>cassidymurphy@scsenate.gov</T_BILL_UR_DRAFTER>
  <T_BILL_UR_DRAFTINGASSISTANT>hannahwarner@scsenate.gov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4B737E1-A436-4D97-805E-EA1ECC121E5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5689</Characters>
  <Application>Microsoft Office Word</Application>
  <DocSecurity>0</DocSecurity>
  <Lines>116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2025-02-18T16:32:00Z</cp:lastPrinted>
  <dcterms:created xsi:type="dcterms:W3CDTF">2025-02-18T17:38:00Z</dcterms:created>
  <dcterms:modified xsi:type="dcterms:W3CDTF">2025-02-18T17:38:00Z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