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3794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Mitchell and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LC-0142CM25.docx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Concealable weapons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595bc47e447a422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da362472700b4e8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55dd391a54d439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02689f3e8c84cba">
        <w:r>
          <w:rPr>
            <w:rStyle w:val="Hyperlink"/>
            <w:u w:val="single"/>
          </w:rPr>
          <w:t>01/28/2025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77479" w14:paraId="40FEFADA" w14:textId="4A518266">
          <w:pPr>
            <w:pStyle w:val="scbilltitle"/>
          </w:pPr>
          <w:r>
            <w:t>TO AMEND THE SOUTH CAROLINA CODE OF LAWS BY AMENDING SECTION 23-31-240, RELATING TO PERSONS ALLOWED TO CARRY CONCEALABLE WEAPONS ANYWHERE IN THE STATE, SO AS TO PROVIDE THIS PROVISION INCLUDES PUBLIC DEFENDER INVESTIGATORS AND ASSISTAN</w:t>
          </w:r>
          <w:r w:rsidR="00503DD3">
            <w:t>t</w:t>
          </w:r>
          <w:r>
            <w:t xml:space="preserve"> PUBLIC DEFENDER INVESTIGATORS</w:t>
          </w:r>
          <w:r w:rsidR="004C5CBA">
            <w:t xml:space="preserve"> under certain circumstances</w:t>
          </w:r>
          <w:r>
            <w:t>.</w:t>
          </w:r>
        </w:p>
      </w:sdtContent>
    </w:sdt>
    <w:bookmarkStart w:name="at_d9e2aa3c5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2186c2b9" w:id="2"/>
      <w:r w:rsidRPr="0094541D">
        <w:t>B</w:t>
      </w:r>
      <w:bookmarkEnd w:id="2"/>
      <w:r w:rsidRPr="0094541D">
        <w:t>e it enacted by the General Assembly of the State of South Carolina:</w:t>
      </w:r>
    </w:p>
    <w:p w:rsidR="00FB6AAD" w:rsidP="00FB6AAD" w:rsidRDefault="00FB6AAD" w14:paraId="1C874FC0" w14:textId="77777777">
      <w:pPr>
        <w:pStyle w:val="scemptyline"/>
      </w:pPr>
    </w:p>
    <w:p w:rsidR="00FB6AAD" w:rsidP="00FB6AAD" w:rsidRDefault="00FB6AAD" w14:paraId="6F6B86C2" w14:textId="77777777">
      <w:pPr>
        <w:pStyle w:val="scdirectionallanguage"/>
      </w:pPr>
      <w:bookmarkStart w:name="bs_num_1_40c3478ee" w:id="3"/>
      <w:r>
        <w:t>S</w:t>
      </w:r>
      <w:bookmarkEnd w:id="3"/>
      <w:r>
        <w:t>ECTION 1.</w:t>
      </w:r>
      <w:r>
        <w:tab/>
      </w:r>
      <w:bookmarkStart w:name="dl_575c0451d" w:id="4"/>
      <w:r>
        <w:t>S</w:t>
      </w:r>
      <w:bookmarkEnd w:id="4"/>
      <w:r>
        <w:t>ection 23-31-240 of the S.C. Code is amended to read:</w:t>
      </w:r>
    </w:p>
    <w:p w:rsidR="00FB6AAD" w:rsidP="00FB6AAD" w:rsidRDefault="00FB6AAD" w14:paraId="0E47D29D" w14:textId="77777777">
      <w:pPr>
        <w:pStyle w:val="sccodifiedsection"/>
      </w:pPr>
    </w:p>
    <w:p w:rsidR="00FB6AAD" w:rsidP="00FB6AAD" w:rsidRDefault="00FB6AAD" w14:paraId="45F3DD7D" w14:textId="77777777">
      <w:pPr>
        <w:pStyle w:val="sccodifiedsection"/>
      </w:pPr>
      <w:r>
        <w:tab/>
      </w:r>
      <w:bookmarkStart w:name="cs_T23C31N240_7bc21ebcf" w:id="5"/>
      <w:r>
        <w:t>S</w:t>
      </w:r>
      <w:bookmarkEnd w:id="5"/>
      <w:r>
        <w:t>ection 23-31-240.</w:t>
      </w:r>
      <w:r>
        <w:tab/>
      </w:r>
      <w:bookmarkStart w:name="ss_T23C31N240SA_lv1_b6d0b3730" w:id="6"/>
      <w:r>
        <w:t>(</w:t>
      </w:r>
      <w:bookmarkEnd w:id="6"/>
      <w:r>
        <w:t>A) Notwithstanding any other provision contained in this article, the following persons who possess a valid permit pursuant to this article may carry a concealable weapon anywhere within this State:</w:t>
      </w:r>
    </w:p>
    <w:p w:rsidR="00FB6AAD" w:rsidP="00FB6AAD" w:rsidRDefault="00FB6AAD" w14:paraId="00FE3B87" w14:textId="77777777">
      <w:pPr>
        <w:pStyle w:val="sccodifiedsection"/>
      </w:pPr>
      <w:r>
        <w:tab/>
      </w:r>
      <w:r>
        <w:tab/>
      </w:r>
      <w:bookmarkStart w:name="ss_T23C31N240S1_lv2_bc9a4dc37" w:id="7"/>
      <w:r>
        <w:t>(</w:t>
      </w:r>
      <w:bookmarkEnd w:id="7"/>
      <w:r>
        <w:t xml:space="preserve">1) active Supreme Court </w:t>
      </w:r>
      <w:proofErr w:type="gramStart"/>
      <w:r>
        <w:t>justices;</w:t>
      </w:r>
      <w:proofErr w:type="gramEnd"/>
    </w:p>
    <w:p w:rsidR="00FB6AAD" w:rsidP="00FB6AAD" w:rsidRDefault="00FB6AAD" w14:paraId="56DE9144" w14:textId="77777777">
      <w:pPr>
        <w:pStyle w:val="sccodifiedsection"/>
      </w:pPr>
      <w:r>
        <w:tab/>
      </w:r>
      <w:r>
        <w:tab/>
      </w:r>
      <w:bookmarkStart w:name="ss_T23C31N240S2_lv2_59bd9674d" w:id="8"/>
      <w:r>
        <w:t>(</w:t>
      </w:r>
      <w:bookmarkEnd w:id="8"/>
      <w:r>
        <w:t xml:space="preserve">2) active judges of the court of </w:t>
      </w:r>
      <w:proofErr w:type="gramStart"/>
      <w:r>
        <w:t>appeals;</w:t>
      </w:r>
      <w:proofErr w:type="gramEnd"/>
    </w:p>
    <w:p w:rsidR="00FB6AAD" w:rsidP="00FB6AAD" w:rsidRDefault="00FB6AAD" w14:paraId="13B92669" w14:textId="77777777">
      <w:pPr>
        <w:pStyle w:val="sccodifiedsection"/>
      </w:pPr>
      <w:r>
        <w:tab/>
      </w:r>
      <w:r>
        <w:tab/>
      </w:r>
      <w:bookmarkStart w:name="ss_T23C31N240S3_lv2_f6b23dabe" w:id="9"/>
      <w:r>
        <w:t>(</w:t>
      </w:r>
      <w:bookmarkEnd w:id="9"/>
      <w:r>
        <w:t xml:space="preserve">3) active circuit court </w:t>
      </w:r>
      <w:proofErr w:type="gramStart"/>
      <w:r>
        <w:t>judges;</w:t>
      </w:r>
      <w:proofErr w:type="gramEnd"/>
    </w:p>
    <w:p w:rsidR="00FB6AAD" w:rsidP="00FB6AAD" w:rsidRDefault="00FB6AAD" w14:paraId="3500C731" w14:textId="77777777">
      <w:pPr>
        <w:pStyle w:val="sccodifiedsection"/>
      </w:pPr>
      <w:r>
        <w:tab/>
      </w:r>
      <w:r>
        <w:tab/>
      </w:r>
      <w:bookmarkStart w:name="ss_T23C31N240S4_lv2_6ce3529f7" w:id="10"/>
      <w:r>
        <w:t>(</w:t>
      </w:r>
      <w:bookmarkEnd w:id="10"/>
      <w:r>
        <w:t xml:space="preserve">4) active family court </w:t>
      </w:r>
      <w:proofErr w:type="gramStart"/>
      <w:r>
        <w:t>judges;</w:t>
      </w:r>
      <w:proofErr w:type="gramEnd"/>
    </w:p>
    <w:p w:rsidR="00FB6AAD" w:rsidP="00FB6AAD" w:rsidRDefault="00FB6AAD" w14:paraId="1A203310" w14:textId="77777777">
      <w:pPr>
        <w:pStyle w:val="sccodifiedsection"/>
      </w:pPr>
      <w:r>
        <w:tab/>
      </w:r>
      <w:r>
        <w:tab/>
      </w:r>
      <w:bookmarkStart w:name="ss_T23C31N240S5_lv2_0b9428f96" w:id="11"/>
      <w:r>
        <w:t>(</w:t>
      </w:r>
      <w:bookmarkEnd w:id="11"/>
      <w:r>
        <w:t>5) active masters-in-</w:t>
      </w:r>
      <w:proofErr w:type="gramStart"/>
      <w:r>
        <w:t>equity;</w:t>
      </w:r>
      <w:proofErr w:type="gramEnd"/>
    </w:p>
    <w:p w:rsidR="00FB6AAD" w:rsidP="00FB6AAD" w:rsidRDefault="00FB6AAD" w14:paraId="060D67F8" w14:textId="77777777">
      <w:pPr>
        <w:pStyle w:val="sccodifiedsection"/>
      </w:pPr>
      <w:r>
        <w:tab/>
      </w:r>
      <w:r>
        <w:tab/>
      </w:r>
      <w:bookmarkStart w:name="ss_T23C31N240S6_lv2_6db525676" w:id="12"/>
      <w:r>
        <w:t>(</w:t>
      </w:r>
      <w:bookmarkEnd w:id="12"/>
      <w:r>
        <w:t xml:space="preserve">6) active probate court </w:t>
      </w:r>
      <w:proofErr w:type="gramStart"/>
      <w:r>
        <w:t>judges;</w:t>
      </w:r>
      <w:proofErr w:type="gramEnd"/>
    </w:p>
    <w:p w:rsidR="00FB6AAD" w:rsidP="00FB6AAD" w:rsidRDefault="00FB6AAD" w14:paraId="61262024" w14:textId="77777777">
      <w:pPr>
        <w:pStyle w:val="sccodifiedsection"/>
      </w:pPr>
      <w:r>
        <w:tab/>
      </w:r>
      <w:r>
        <w:tab/>
      </w:r>
      <w:bookmarkStart w:name="ss_T23C31N240S7_lv2_7167ae7d9" w:id="13"/>
      <w:r>
        <w:t>(</w:t>
      </w:r>
      <w:bookmarkEnd w:id="13"/>
      <w:r>
        <w:t xml:space="preserve">7) active </w:t>
      </w:r>
      <w:proofErr w:type="gramStart"/>
      <w:r>
        <w:t>magistrates;</w:t>
      </w:r>
      <w:proofErr w:type="gramEnd"/>
    </w:p>
    <w:p w:rsidR="00FB6AAD" w:rsidP="00FB6AAD" w:rsidRDefault="00FB6AAD" w14:paraId="75738DEF" w14:textId="77777777">
      <w:pPr>
        <w:pStyle w:val="sccodifiedsection"/>
      </w:pPr>
      <w:r>
        <w:tab/>
      </w:r>
      <w:r>
        <w:tab/>
      </w:r>
      <w:bookmarkStart w:name="ss_T23C31N240S8_lv2_3bad8e855" w:id="14"/>
      <w:r>
        <w:t>(</w:t>
      </w:r>
      <w:bookmarkEnd w:id="14"/>
      <w:r>
        <w:t xml:space="preserve">8) active municipal court </w:t>
      </w:r>
      <w:proofErr w:type="gramStart"/>
      <w:r>
        <w:t>judges;</w:t>
      </w:r>
      <w:proofErr w:type="gramEnd"/>
    </w:p>
    <w:p w:rsidR="00FB6AAD" w:rsidP="00FB6AAD" w:rsidRDefault="00FB6AAD" w14:paraId="71B1622C" w14:textId="77777777">
      <w:pPr>
        <w:pStyle w:val="sccodifiedsection"/>
      </w:pPr>
      <w:r>
        <w:tab/>
      </w:r>
      <w:r>
        <w:tab/>
      </w:r>
      <w:bookmarkStart w:name="ss_T23C31N240S9_lv2_d6f94d9af" w:id="15"/>
      <w:r>
        <w:t>(</w:t>
      </w:r>
      <w:bookmarkEnd w:id="15"/>
      <w:r>
        <w:t xml:space="preserve">9) active federal </w:t>
      </w:r>
      <w:proofErr w:type="gramStart"/>
      <w:r>
        <w:t>judges;</w:t>
      </w:r>
      <w:proofErr w:type="gramEnd"/>
    </w:p>
    <w:p w:rsidR="00FB6AAD" w:rsidP="00FB6AAD" w:rsidRDefault="00FB6AAD" w14:paraId="2D741A73" w14:textId="77777777">
      <w:pPr>
        <w:pStyle w:val="sccodifiedsection"/>
      </w:pPr>
      <w:r>
        <w:tab/>
      </w:r>
      <w:r>
        <w:tab/>
      </w:r>
      <w:bookmarkStart w:name="ss_T23C31N240S10_lv2_9fbd7cf1f" w:id="16"/>
      <w:r>
        <w:t>(</w:t>
      </w:r>
      <w:bookmarkEnd w:id="16"/>
      <w:r>
        <w:t xml:space="preserve">10) active administrative law </w:t>
      </w:r>
      <w:proofErr w:type="gramStart"/>
      <w:r>
        <w:t>judges;</w:t>
      </w:r>
      <w:proofErr w:type="gramEnd"/>
    </w:p>
    <w:p w:rsidR="00FB6AAD" w:rsidP="00FB6AAD" w:rsidRDefault="00FB6AAD" w14:paraId="38347976" w14:textId="77777777">
      <w:pPr>
        <w:pStyle w:val="sccodifiedsection"/>
      </w:pPr>
      <w:r>
        <w:tab/>
      </w:r>
      <w:r>
        <w:tab/>
      </w:r>
      <w:bookmarkStart w:name="ss_T23C31N240S11_lv2_5fef3ae65" w:id="17"/>
      <w:r>
        <w:t>(</w:t>
      </w:r>
      <w:bookmarkEnd w:id="17"/>
      <w:r>
        <w:t xml:space="preserve">11) active solicitors and assistant </w:t>
      </w:r>
      <w:proofErr w:type="gramStart"/>
      <w:r>
        <w:t>solicitors;</w:t>
      </w:r>
      <w:proofErr w:type="gramEnd"/>
    </w:p>
    <w:p w:rsidR="00FB6AAD" w:rsidP="00FB6AAD" w:rsidRDefault="00FB6AAD" w14:paraId="21A7098F" w14:textId="79B559C6">
      <w:pPr>
        <w:pStyle w:val="sccodifiedsection"/>
      </w:pPr>
      <w:r>
        <w:tab/>
      </w:r>
      <w:r>
        <w:tab/>
      </w:r>
      <w:bookmarkStart w:name="ss_T23C31N240S12_lv2_f983a8ff6" w:id="18"/>
      <w:r>
        <w:t>(</w:t>
      </w:r>
      <w:bookmarkEnd w:id="18"/>
      <w:r>
        <w:t>12) active workers</w:t>
      </w:r>
      <w:r w:rsidR="00503DD3">
        <w:t>’</w:t>
      </w:r>
      <w:r>
        <w:t xml:space="preserve"> compensation </w:t>
      </w:r>
      <w:proofErr w:type="gramStart"/>
      <w:r>
        <w:t>commissioners;</w:t>
      </w:r>
      <w:proofErr w:type="gramEnd"/>
    </w:p>
    <w:p w:rsidR="00FB6AAD" w:rsidP="00FB6AAD" w:rsidRDefault="00FB6AAD" w14:paraId="7F677068" w14:textId="77777777">
      <w:pPr>
        <w:pStyle w:val="sccodifiedsection"/>
      </w:pPr>
      <w:r>
        <w:tab/>
      </w:r>
      <w:r>
        <w:tab/>
      </w:r>
      <w:bookmarkStart w:name="ss_T23C31N240S13_lv2_9b3393cb6" w:id="19"/>
      <w:r>
        <w:t>(</w:t>
      </w:r>
      <w:bookmarkEnd w:id="19"/>
      <w:r>
        <w:t xml:space="preserve">13) the Attorney General and assistant </w:t>
      </w:r>
      <w:proofErr w:type="gramStart"/>
      <w:r>
        <w:t>attorneys general;</w:t>
      </w:r>
      <w:proofErr w:type="gramEnd"/>
    </w:p>
    <w:p w:rsidR="00FB6AAD" w:rsidP="00FB6AAD" w:rsidRDefault="00FB6AAD" w14:paraId="2ABEADAB" w14:textId="56476929">
      <w:pPr>
        <w:pStyle w:val="sccodifiedsection"/>
      </w:pPr>
      <w:r>
        <w:tab/>
      </w:r>
      <w:r>
        <w:tab/>
      </w:r>
      <w:bookmarkStart w:name="ss_T23C31N240S14_lv2_287db3fd9" w:id="20"/>
      <w:r>
        <w:t>(</w:t>
      </w:r>
      <w:bookmarkEnd w:id="20"/>
      <w:r>
        <w:t>14) active county clerks of court;</w:t>
      </w:r>
      <w:r>
        <w:rPr>
          <w:rStyle w:val="scstrike"/>
        </w:rPr>
        <w:t xml:space="preserve"> and</w:t>
      </w:r>
    </w:p>
    <w:p w:rsidR="00F76204" w:rsidP="00FB6AAD" w:rsidRDefault="00FB6AAD" w14:paraId="4D88A94B" w14:textId="77777777">
      <w:pPr>
        <w:pStyle w:val="sccodifiedsection"/>
      </w:pPr>
      <w:r>
        <w:tab/>
      </w:r>
      <w:r>
        <w:tab/>
      </w:r>
      <w:bookmarkStart w:name="ss_T23C31N240S15_lv2_1a157f513" w:id="21"/>
      <w:r>
        <w:t>(</w:t>
      </w:r>
      <w:bookmarkEnd w:id="21"/>
      <w:r>
        <w:t>15) active public defenders and assistant public defenders</w:t>
      </w:r>
      <w:r w:rsidR="00F76204">
        <w:rPr>
          <w:rStyle w:val="scinsert"/>
        </w:rPr>
        <w:t>; and</w:t>
      </w:r>
    </w:p>
    <w:p w:rsidR="00FB6AAD" w:rsidP="00FB6AAD" w:rsidRDefault="00F76204" w14:paraId="159C2409" w14:textId="660E664B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23C31N240S16_lv2_ac4b3bb98" w:id="22"/>
      <w:r>
        <w:rPr>
          <w:rStyle w:val="scinsert"/>
        </w:rPr>
        <w:t>(</w:t>
      </w:r>
      <w:bookmarkEnd w:id="22"/>
      <w:r>
        <w:rPr>
          <w:rStyle w:val="scinsert"/>
        </w:rPr>
        <w:t xml:space="preserve">16) employed full-time </w:t>
      </w:r>
      <w:r w:rsidR="007622FD">
        <w:rPr>
          <w:rStyle w:val="scinsert"/>
        </w:rPr>
        <w:t>active public defender investigators and assistant public defender investigators</w:t>
      </w:r>
      <w:r w:rsidR="00FB6AAD">
        <w:t>.</w:t>
      </w:r>
    </w:p>
    <w:p w:rsidR="00FB6AAD" w:rsidP="00FB6AAD" w:rsidRDefault="00FB6AAD" w14:paraId="60390162" w14:textId="70882551">
      <w:pPr>
        <w:pStyle w:val="sccodifiedsection"/>
      </w:pPr>
      <w:r>
        <w:tab/>
      </w:r>
      <w:bookmarkStart w:name="ss_T23C31N240SB_lv1_0dece5b3b" w:id="23"/>
      <w:r>
        <w:t>(</w:t>
      </w:r>
      <w:bookmarkEnd w:id="23"/>
      <w:r>
        <w:t xml:space="preserve">B) Notwithstanding the provisions of subsection (A), public defenders and assistant public </w:t>
      </w:r>
      <w:r>
        <w:lastRenderedPageBreak/>
        <w:t>defenders</w:t>
      </w:r>
      <w:r w:rsidR="00477479">
        <w:rPr>
          <w:rStyle w:val="scinsert"/>
        </w:rPr>
        <w:t>, and public defender investigators and assistant public defender investigators</w:t>
      </w:r>
      <w:r>
        <w:t xml:space="preserve"> may not carry a concealable weapon into a local or state correctional facility.</w:t>
      </w:r>
    </w:p>
    <w:p w:rsidRPr="00DF3B44" w:rsidR="007E06BB" w:rsidP="00787433" w:rsidRDefault="007E06BB" w14:paraId="3D8F1FED" w14:textId="0E0B3D3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24"/>
      <w:bookmarkStart w:name="eff_date_section" w:id="25"/>
      <w:r w:rsidRPr="00DF3B44">
        <w:t>S</w:t>
      </w:r>
      <w:bookmarkEnd w:id="2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2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C4C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EDC777F" w:rsidR="00685035" w:rsidRPr="007B4AF7" w:rsidRDefault="00F2281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14BAD">
              <w:t>[3794]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14BAD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3D1"/>
    <w:rsid w:val="00002E0E"/>
    <w:rsid w:val="00004C8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A6739"/>
    <w:rsid w:val="000B0264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18D5"/>
    <w:rsid w:val="001164F9"/>
    <w:rsid w:val="0011719C"/>
    <w:rsid w:val="00140049"/>
    <w:rsid w:val="00171601"/>
    <w:rsid w:val="001730EB"/>
    <w:rsid w:val="00173276"/>
    <w:rsid w:val="00176122"/>
    <w:rsid w:val="0019025B"/>
    <w:rsid w:val="00191848"/>
    <w:rsid w:val="00192AF7"/>
    <w:rsid w:val="00197366"/>
    <w:rsid w:val="001A136C"/>
    <w:rsid w:val="001A4B24"/>
    <w:rsid w:val="001B6DA2"/>
    <w:rsid w:val="001C25EC"/>
    <w:rsid w:val="001C55DD"/>
    <w:rsid w:val="001F2A41"/>
    <w:rsid w:val="001F313F"/>
    <w:rsid w:val="001F331D"/>
    <w:rsid w:val="001F394C"/>
    <w:rsid w:val="002038AA"/>
    <w:rsid w:val="002114C8"/>
    <w:rsid w:val="0021166F"/>
    <w:rsid w:val="002162DF"/>
    <w:rsid w:val="002205A3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205E5"/>
    <w:rsid w:val="00321D4F"/>
    <w:rsid w:val="003421F1"/>
    <w:rsid w:val="0034279C"/>
    <w:rsid w:val="00354F64"/>
    <w:rsid w:val="003559A1"/>
    <w:rsid w:val="00361563"/>
    <w:rsid w:val="00367F54"/>
    <w:rsid w:val="00371D36"/>
    <w:rsid w:val="00373E17"/>
    <w:rsid w:val="00377389"/>
    <w:rsid w:val="003775E6"/>
    <w:rsid w:val="00381998"/>
    <w:rsid w:val="0039313F"/>
    <w:rsid w:val="003A1ED6"/>
    <w:rsid w:val="003A5F1C"/>
    <w:rsid w:val="003C3E2E"/>
    <w:rsid w:val="003C708C"/>
    <w:rsid w:val="003D4A3C"/>
    <w:rsid w:val="003D55B2"/>
    <w:rsid w:val="003E0033"/>
    <w:rsid w:val="003E5452"/>
    <w:rsid w:val="003E7165"/>
    <w:rsid w:val="003E7FF6"/>
    <w:rsid w:val="00402B4C"/>
    <w:rsid w:val="004046B5"/>
    <w:rsid w:val="00406F27"/>
    <w:rsid w:val="00407388"/>
    <w:rsid w:val="004077EF"/>
    <w:rsid w:val="004141B8"/>
    <w:rsid w:val="004203B9"/>
    <w:rsid w:val="00431810"/>
    <w:rsid w:val="00432135"/>
    <w:rsid w:val="00446987"/>
    <w:rsid w:val="00446D28"/>
    <w:rsid w:val="00466CD0"/>
    <w:rsid w:val="00473583"/>
    <w:rsid w:val="00477479"/>
    <w:rsid w:val="00477F32"/>
    <w:rsid w:val="00481850"/>
    <w:rsid w:val="004851A0"/>
    <w:rsid w:val="0048627F"/>
    <w:rsid w:val="004932AB"/>
    <w:rsid w:val="00494BEF"/>
    <w:rsid w:val="004A5512"/>
    <w:rsid w:val="004A6BE5"/>
    <w:rsid w:val="004B08C6"/>
    <w:rsid w:val="004B0C18"/>
    <w:rsid w:val="004C161C"/>
    <w:rsid w:val="004C1A04"/>
    <w:rsid w:val="004C20BC"/>
    <w:rsid w:val="004C2874"/>
    <w:rsid w:val="004C4CB7"/>
    <w:rsid w:val="004C5C9A"/>
    <w:rsid w:val="004C5CBA"/>
    <w:rsid w:val="004D1442"/>
    <w:rsid w:val="004D3DCB"/>
    <w:rsid w:val="004E1946"/>
    <w:rsid w:val="004E66CC"/>
    <w:rsid w:val="004E66E9"/>
    <w:rsid w:val="004E7DDE"/>
    <w:rsid w:val="004F0090"/>
    <w:rsid w:val="004F172C"/>
    <w:rsid w:val="005002ED"/>
    <w:rsid w:val="00500DBC"/>
    <w:rsid w:val="00503DD3"/>
    <w:rsid w:val="005102BE"/>
    <w:rsid w:val="00523F7F"/>
    <w:rsid w:val="00524D54"/>
    <w:rsid w:val="0054531B"/>
    <w:rsid w:val="00546C24"/>
    <w:rsid w:val="005476FF"/>
    <w:rsid w:val="005516F6"/>
    <w:rsid w:val="00552842"/>
    <w:rsid w:val="00553E8F"/>
    <w:rsid w:val="00554E89"/>
    <w:rsid w:val="00564B58"/>
    <w:rsid w:val="00572281"/>
    <w:rsid w:val="005801DD"/>
    <w:rsid w:val="00592A40"/>
    <w:rsid w:val="005A28BC"/>
    <w:rsid w:val="005A5377"/>
    <w:rsid w:val="005A76EA"/>
    <w:rsid w:val="005B7817"/>
    <w:rsid w:val="005C06C8"/>
    <w:rsid w:val="005C23D7"/>
    <w:rsid w:val="005C40EB"/>
    <w:rsid w:val="005D02B4"/>
    <w:rsid w:val="005D146F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6EB0"/>
    <w:rsid w:val="006213A8"/>
    <w:rsid w:val="00623BEA"/>
    <w:rsid w:val="006347E9"/>
    <w:rsid w:val="0063608C"/>
    <w:rsid w:val="00640C87"/>
    <w:rsid w:val="006414F3"/>
    <w:rsid w:val="006454BB"/>
    <w:rsid w:val="00657CF4"/>
    <w:rsid w:val="00661463"/>
    <w:rsid w:val="00663B8D"/>
    <w:rsid w:val="00663E00"/>
    <w:rsid w:val="00664F48"/>
    <w:rsid w:val="00664FAD"/>
    <w:rsid w:val="0067345B"/>
    <w:rsid w:val="00676976"/>
    <w:rsid w:val="0068291C"/>
    <w:rsid w:val="00683986"/>
    <w:rsid w:val="00685035"/>
    <w:rsid w:val="00685770"/>
    <w:rsid w:val="00687862"/>
    <w:rsid w:val="00690DBA"/>
    <w:rsid w:val="006964F9"/>
    <w:rsid w:val="006A395F"/>
    <w:rsid w:val="006A65E2"/>
    <w:rsid w:val="006B37BD"/>
    <w:rsid w:val="006C092D"/>
    <w:rsid w:val="006C099D"/>
    <w:rsid w:val="006C18F0"/>
    <w:rsid w:val="006C7DB0"/>
    <w:rsid w:val="006C7E01"/>
    <w:rsid w:val="006D64A5"/>
    <w:rsid w:val="006E0935"/>
    <w:rsid w:val="006E353F"/>
    <w:rsid w:val="006E35AB"/>
    <w:rsid w:val="006F7503"/>
    <w:rsid w:val="00711AA9"/>
    <w:rsid w:val="00722155"/>
    <w:rsid w:val="00737F19"/>
    <w:rsid w:val="007622FD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C6063"/>
    <w:rsid w:val="007D2C67"/>
    <w:rsid w:val="007E06BB"/>
    <w:rsid w:val="007E0744"/>
    <w:rsid w:val="007F16EE"/>
    <w:rsid w:val="007F50D1"/>
    <w:rsid w:val="00816D52"/>
    <w:rsid w:val="00820CF3"/>
    <w:rsid w:val="00831048"/>
    <w:rsid w:val="00834272"/>
    <w:rsid w:val="008625C1"/>
    <w:rsid w:val="0087671D"/>
    <w:rsid w:val="008806F9"/>
    <w:rsid w:val="008864A9"/>
    <w:rsid w:val="00887957"/>
    <w:rsid w:val="008920BE"/>
    <w:rsid w:val="008A57E3"/>
    <w:rsid w:val="008B01D0"/>
    <w:rsid w:val="008B5BF4"/>
    <w:rsid w:val="008C0CEE"/>
    <w:rsid w:val="008C1B18"/>
    <w:rsid w:val="008D46EC"/>
    <w:rsid w:val="008E0E25"/>
    <w:rsid w:val="008E61A1"/>
    <w:rsid w:val="009031EF"/>
    <w:rsid w:val="00914BAD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243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5D11"/>
    <w:rsid w:val="00A26A62"/>
    <w:rsid w:val="00A30172"/>
    <w:rsid w:val="00A35A9B"/>
    <w:rsid w:val="00A4070E"/>
    <w:rsid w:val="00A40CA0"/>
    <w:rsid w:val="00A504A7"/>
    <w:rsid w:val="00A53080"/>
    <w:rsid w:val="00A53677"/>
    <w:rsid w:val="00A53BF2"/>
    <w:rsid w:val="00A60D68"/>
    <w:rsid w:val="00A73EFA"/>
    <w:rsid w:val="00A77A3B"/>
    <w:rsid w:val="00A875DD"/>
    <w:rsid w:val="00A92F6F"/>
    <w:rsid w:val="00A97523"/>
    <w:rsid w:val="00AA7824"/>
    <w:rsid w:val="00AB0FA3"/>
    <w:rsid w:val="00AB73BF"/>
    <w:rsid w:val="00AC335C"/>
    <w:rsid w:val="00AC3C4B"/>
    <w:rsid w:val="00AC463E"/>
    <w:rsid w:val="00AD3BE2"/>
    <w:rsid w:val="00AD3E3D"/>
    <w:rsid w:val="00AD712B"/>
    <w:rsid w:val="00AE1EE4"/>
    <w:rsid w:val="00AE36EC"/>
    <w:rsid w:val="00AE7406"/>
    <w:rsid w:val="00AF1688"/>
    <w:rsid w:val="00AF46E6"/>
    <w:rsid w:val="00AF5139"/>
    <w:rsid w:val="00AF7302"/>
    <w:rsid w:val="00B06EDA"/>
    <w:rsid w:val="00B1161F"/>
    <w:rsid w:val="00B11661"/>
    <w:rsid w:val="00B153FD"/>
    <w:rsid w:val="00B328CD"/>
    <w:rsid w:val="00B32B4D"/>
    <w:rsid w:val="00B35E63"/>
    <w:rsid w:val="00B4137E"/>
    <w:rsid w:val="00B54DF7"/>
    <w:rsid w:val="00B5598E"/>
    <w:rsid w:val="00B56223"/>
    <w:rsid w:val="00B56E79"/>
    <w:rsid w:val="00B57AA7"/>
    <w:rsid w:val="00B637AA"/>
    <w:rsid w:val="00B63BE2"/>
    <w:rsid w:val="00B73AE1"/>
    <w:rsid w:val="00B7592C"/>
    <w:rsid w:val="00B809D3"/>
    <w:rsid w:val="00B84B66"/>
    <w:rsid w:val="00B85475"/>
    <w:rsid w:val="00B9090A"/>
    <w:rsid w:val="00B92196"/>
    <w:rsid w:val="00B9228D"/>
    <w:rsid w:val="00B929EC"/>
    <w:rsid w:val="00B9579C"/>
    <w:rsid w:val="00BB0725"/>
    <w:rsid w:val="00BC408A"/>
    <w:rsid w:val="00BC5023"/>
    <w:rsid w:val="00BC556C"/>
    <w:rsid w:val="00BD42DA"/>
    <w:rsid w:val="00BD4684"/>
    <w:rsid w:val="00BD4EEE"/>
    <w:rsid w:val="00BE08A7"/>
    <w:rsid w:val="00BE4391"/>
    <w:rsid w:val="00BF3E48"/>
    <w:rsid w:val="00BF55EF"/>
    <w:rsid w:val="00C02340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05EF"/>
    <w:rsid w:val="00D14995"/>
    <w:rsid w:val="00D204F2"/>
    <w:rsid w:val="00D22F41"/>
    <w:rsid w:val="00D2455C"/>
    <w:rsid w:val="00D25023"/>
    <w:rsid w:val="00D27F8C"/>
    <w:rsid w:val="00D33843"/>
    <w:rsid w:val="00D54A6F"/>
    <w:rsid w:val="00D57D57"/>
    <w:rsid w:val="00D62E42"/>
    <w:rsid w:val="00D67B3F"/>
    <w:rsid w:val="00D772FB"/>
    <w:rsid w:val="00DA1AA0"/>
    <w:rsid w:val="00DA27EE"/>
    <w:rsid w:val="00DA512B"/>
    <w:rsid w:val="00DC4275"/>
    <w:rsid w:val="00DC44A8"/>
    <w:rsid w:val="00DE4BEE"/>
    <w:rsid w:val="00DE5B3D"/>
    <w:rsid w:val="00DE7112"/>
    <w:rsid w:val="00DF19BE"/>
    <w:rsid w:val="00DF3B44"/>
    <w:rsid w:val="00E0138C"/>
    <w:rsid w:val="00E1372E"/>
    <w:rsid w:val="00E21D30"/>
    <w:rsid w:val="00E24D9A"/>
    <w:rsid w:val="00E27805"/>
    <w:rsid w:val="00E27A11"/>
    <w:rsid w:val="00E30497"/>
    <w:rsid w:val="00E34D72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2355"/>
    <w:rsid w:val="00F13D87"/>
    <w:rsid w:val="00F149E5"/>
    <w:rsid w:val="00F15E33"/>
    <w:rsid w:val="00F17DA2"/>
    <w:rsid w:val="00F2281B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6204"/>
    <w:rsid w:val="00F8006F"/>
    <w:rsid w:val="00F900B4"/>
    <w:rsid w:val="00FA0F2E"/>
    <w:rsid w:val="00FA4DB1"/>
    <w:rsid w:val="00FB3F2A"/>
    <w:rsid w:val="00FB6AAD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EF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4077E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077EF"/>
  </w:style>
  <w:style w:type="character" w:styleId="LineNumber">
    <w:name w:val="line number"/>
    <w:uiPriority w:val="99"/>
    <w:semiHidden/>
    <w:unhideWhenUsed/>
    <w:rsid w:val="004077EF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4077EF"/>
    <w:pPr>
      <w:spacing w:after="0" w:line="240" w:lineRule="auto"/>
    </w:pPr>
  </w:style>
  <w:style w:type="paragraph" w:customStyle="1" w:styleId="scemptylineheader">
    <w:name w:val="sc_emptyline_header"/>
    <w:qFormat/>
    <w:rsid w:val="004077E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077E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4077E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4077E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077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4077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077EF"/>
    <w:rPr>
      <w:color w:val="808080"/>
    </w:rPr>
  </w:style>
  <w:style w:type="paragraph" w:customStyle="1" w:styleId="scdirectionallanguage">
    <w:name w:val="sc_directional_language"/>
    <w:qFormat/>
    <w:rsid w:val="004077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4077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4077E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4077E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4077E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4077E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4077E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4077E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4077E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4077E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4077E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077E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4077E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4077E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4077E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4077E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4077E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4077E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4077E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4077E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4077E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7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7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7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7EF"/>
    <w:rPr>
      <w:lang w:val="en-US"/>
    </w:rPr>
  </w:style>
  <w:style w:type="paragraph" w:styleId="ListParagraph">
    <w:name w:val="List Paragraph"/>
    <w:basedOn w:val="Normal"/>
    <w:uiPriority w:val="34"/>
    <w:qFormat/>
    <w:rsid w:val="004077EF"/>
    <w:pPr>
      <w:ind w:left="720"/>
      <w:contextualSpacing/>
    </w:pPr>
  </w:style>
  <w:style w:type="paragraph" w:customStyle="1" w:styleId="scbillfooter">
    <w:name w:val="sc_bill_footer"/>
    <w:qFormat/>
    <w:rsid w:val="004077E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40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4077E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4077E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4077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4077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077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077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4077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4077E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077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4077E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077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077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4077E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077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4077EF"/>
    <w:rPr>
      <w:strike/>
      <w:dstrike w:val="0"/>
    </w:rPr>
  </w:style>
  <w:style w:type="character" w:customStyle="1" w:styleId="scinsert">
    <w:name w:val="sc_insert"/>
    <w:uiPriority w:val="1"/>
    <w:qFormat/>
    <w:rsid w:val="004077E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077E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077E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4077EF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4077EF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077E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077E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4077E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077EF"/>
    <w:rPr>
      <w:strike/>
      <w:dstrike w:val="0"/>
      <w:color w:val="FF0000"/>
    </w:rPr>
  </w:style>
  <w:style w:type="paragraph" w:customStyle="1" w:styleId="scbillsiglines">
    <w:name w:val="sc_bill_sig_lines"/>
    <w:qFormat/>
    <w:rsid w:val="004077E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4077E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4077E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077E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077E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077EF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077EF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4077EF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F7620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794&amp;session=126&amp;summary=B" TargetMode="External" Id="R855dd391a54d4395" /><Relationship Type="http://schemas.openxmlformats.org/officeDocument/2006/relationships/hyperlink" Target="https://www.scstatehouse.gov/sess126_2025-2026/prever/3794_20250128.docx" TargetMode="External" Id="R002689f3e8c84cba" /><Relationship Type="http://schemas.openxmlformats.org/officeDocument/2006/relationships/hyperlink" Target="h:\hj\20250128.docx" TargetMode="External" Id="R595bc47e447a4226" /><Relationship Type="http://schemas.openxmlformats.org/officeDocument/2006/relationships/hyperlink" Target="h:\hj\20250128.docx" TargetMode="External" Id="Rda362472700b4e8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1C55D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7C6063"/>
    <w:rsid w:val="008F7723"/>
    <w:rsid w:val="009031EF"/>
    <w:rsid w:val="00912A5F"/>
    <w:rsid w:val="00940EED"/>
    <w:rsid w:val="00985255"/>
    <w:rsid w:val="009C3651"/>
    <w:rsid w:val="00A30172"/>
    <w:rsid w:val="00A51DBA"/>
    <w:rsid w:val="00B20DA6"/>
    <w:rsid w:val="00B457AF"/>
    <w:rsid w:val="00C818FB"/>
    <w:rsid w:val="00CC0451"/>
    <w:rsid w:val="00D6665C"/>
    <w:rsid w:val="00D900BD"/>
    <w:rsid w:val="00DC4275"/>
    <w:rsid w:val="00E34D72"/>
    <w:rsid w:val="00E76813"/>
    <w:rsid w:val="00F8006F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934a79f9-c605-498c-9cb4-8b06d8b95cd9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2025-01-28T00:00:00-05:00</T_BILL_DT_VERSION>
  <T_BILL_D_HOUSEINTRODATE>2025-01-28</T_BILL_D_HOUSEINTRODATE>
  <T_BILL_D_INTRODATE>2025-01-28</T_BILL_D_INTRODATE>
  <T_BILL_N_INTERNALVERSIONNUMBER>1</T_BILL_N_INTERNALVERSIONNUMBER>
  <T_BILL_N_SESSION>126</T_BILL_N_SESSION>
  <T_BILL_N_VERSIONNUMBER>1</T_BILL_N_VERSIONNUMBER>
  <T_BILL_N_YEAR>2025</T_BILL_N_YEAR>
  <T_BILL_REQUEST_REQUEST>2b28244f-8691-41dd-9193-57452004b8d7</T_BILL_REQUEST_REQUEST>
  <T_BILL_R_ORIGINALDRAFT>d6df4b36-56aa-400d-90f7-493b6e55f529</T_BILL_R_ORIGINALDRAFT>
  <T_BILL_SPONSOR_SPONSOR>a5f464d5-a301-4fc8-a251-472cbeee097e</T_BILL_SPONSOR_SPONSOR>
  <T_BILL_T_BILLNAME>[3794]</T_BILL_T_BILLNAME>
  <T_BILL_T_BILLNUMBER>3794</T_BILL_T_BILLNUMBER>
  <T_BILL_T_BILLTITLE>TO AMEND THE SOUTH CAROLINA CODE OF LAWS BY AMENDING SECTION 23-31-240, RELATING TO PERSONS ALLOWED TO CARRY CONCEALABLE WEAPONS ANYWHERE IN THE STATE, SO AS TO PROVIDE THIS PROVISION INCLUDES PUBLIC DEFENDER INVESTIGATORS AND ASSISTANt PUBLIC DEFENDER INVESTIGATORS under certain circumstances.</T_BILL_T_BILLTITLE>
  <T_BILL_T_CHAMBER>house</T_BILL_T_CHAMBER>
  <T_BILL_T_FILENAME> </T_BILL_T_FILENAME>
  <T_BILL_T_LEGTYPE>bill_statewide</T_BILL_T_LEGTYPE>
  <T_BILL_T_RATNUMBERSTRING>HNone</T_BILL_T_RATNUMBERSTRING>
  <T_BILL_T_SECTIONS>[{"SectionUUID":"b7c4447a-c59c-49a7-a707-d60ae4f3471f","SectionName":"code_section","SectionNumber":1,"SectionType":"code_section","CodeSections":[{"CodeSectionBookmarkName":"cs_T23C31N240_7bc21ebcf","IsConstitutionSection":false,"Identity":"23-31-240","IsNew":false,"SubSections":[{"Level":1,"Identity":"T23C31N240SA","SubSectionBookmarkName":"ss_T23C31N240SA_lv1_b6d0b3730","IsNewSubSection":false,"SubSectionReplacement":""},{"Level":1,"Identity":"T23C31N240SB","SubSectionBookmarkName":"ss_T23C31N240SB_lv1_0dece5b3b","IsNewSubSection":false,"SubSectionReplacement":""},{"Level":2,"Identity":"T23C31N240S1","SubSectionBookmarkName":"ss_T23C31N240S1_lv2_bc9a4dc37","IsNewSubSection":false,"SubSectionReplacement":""},{"Level":2,"Identity":"T23C31N240S2","SubSectionBookmarkName":"ss_T23C31N240S2_lv2_59bd9674d","IsNewSubSection":false,"SubSectionReplacement":""},{"Level":2,"Identity":"T23C31N240S3","SubSectionBookmarkName":"ss_T23C31N240S3_lv2_f6b23dabe","IsNewSubSection":false,"SubSectionReplacement":""},{"Level":2,"Identity":"T23C31N240S4","SubSectionBookmarkName":"ss_T23C31N240S4_lv2_6ce3529f7","IsNewSubSection":false,"SubSectionReplacement":""},{"Level":2,"Identity":"T23C31N240S5","SubSectionBookmarkName":"ss_T23C31N240S5_lv2_0b9428f96","IsNewSubSection":false,"SubSectionReplacement":""},{"Level":2,"Identity":"T23C31N240S6","SubSectionBookmarkName":"ss_T23C31N240S6_lv2_6db525676","IsNewSubSection":false,"SubSectionReplacement":""},{"Level":2,"Identity":"T23C31N240S7","SubSectionBookmarkName":"ss_T23C31N240S7_lv2_7167ae7d9","IsNewSubSection":false,"SubSectionReplacement":""},{"Level":2,"Identity":"T23C31N240S8","SubSectionBookmarkName":"ss_T23C31N240S8_lv2_3bad8e855","IsNewSubSection":false,"SubSectionReplacement":""},{"Level":2,"Identity":"T23C31N240S9","SubSectionBookmarkName":"ss_T23C31N240S9_lv2_d6f94d9af","IsNewSubSection":false,"SubSectionReplacement":""},{"Level":2,"Identity":"T23C31N240S10","SubSectionBookmarkName":"ss_T23C31N240S10_lv2_9fbd7cf1f","IsNewSubSection":false,"SubSectionReplacement":""},{"Level":2,"Identity":"T23C31N240S11","SubSectionBookmarkName":"ss_T23C31N240S11_lv2_5fef3ae65","IsNewSubSection":false,"SubSectionReplacement":""},{"Level":2,"Identity":"T23C31N240S12","SubSectionBookmarkName":"ss_T23C31N240S12_lv2_f983a8ff6","IsNewSubSection":false,"SubSectionReplacement":""},{"Level":2,"Identity":"T23C31N240S13","SubSectionBookmarkName":"ss_T23C31N240S13_lv2_9b3393cb6","IsNewSubSection":false,"SubSectionReplacement":""},{"Level":2,"Identity":"T23C31N240S14","SubSectionBookmarkName":"ss_T23C31N240S14_lv2_287db3fd9","IsNewSubSection":false,"SubSectionReplacement":""},{"Level":2,"Identity":"T23C31N240S15","SubSectionBookmarkName":"ss_T23C31N240S15_lv2_1a157f513","IsNewSubSection":false,"SubSectionReplacement":""},{"Level":2,"Identity":"T23C31N240S16","SubSectionBookmarkName":"ss_T23C31N240S16_lv2_ac4b3bb98","IsNewSubSection":false,"SubSectionReplacement":""}],"TitleRelatedTo":"Persons allowed to carry concealable weapons anywhere in the State","TitleSoAsTo":"provide this provision includes employed full-time active public defender investigators and assistance public defender investigators. ","Deleted":false}],"TitleText":"","DisableControls":false,"Deleted":false,"RepealItems":[],"SectionBookmarkName":"bs_num_1_40c3478ee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Concealable weapons</T_BILL_T_SUBJECT>
  <T_BILL_UR_DRAFTER>carlmcintosh@scstatehouse.gov</T_BILL_UR_DRAFTER>
  <T_BILL_UR_DRAFTINGASSISTANT>gwenthurmond@scstatehouse.gov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1491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2025-01-21T15:25:00Z</cp:lastPrinted>
  <dcterms:created xsi:type="dcterms:W3CDTF">2025-01-28T19:15:00Z</dcterms:created>
  <dcterms:modified xsi:type="dcterms:W3CDTF">2025-01-28T19:15:00Z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