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B. Newton, Yow, Hardee, Bailey, M.M. Smith, Teeple, Kirby, Bustos, Landing, Brewer, Hartnett, Lawson, Davis and Murphy</w:t>
      </w:r>
    </w:p>
    <w:p>
      <w:pPr>
        <w:widowControl w:val="false"/>
        <w:spacing w:after="0"/>
        <w:jc w:val="left"/>
      </w:pPr>
      <w:r>
        <w:rPr>
          <w:rFonts w:ascii="Times New Roman"/>
          <w:sz w:val="22"/>
        </w:rPr>
        <w:t xml:space="preserve">Document Path: LC-0130DG25.docx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6f40e186c78c45c4">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9419bf7b10c74072">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89678970f04f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c554c09042487b">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01B5D" w:rsidRDefault="00432135" w14:paraId="47642A99" w14:textId="0BBA696B">
      <w:pPr>
        <w:pStyle w:val="scemptylineheader"/>
      </w:pPr>
      <w:bookmarkStart w:name="open_doc_here" w:id="0"/>
      <w:bookmarkEnd w:id="0"/>
    </w:p>
    <w:p w:rsidRPr="00BB0725" w:rsidR="00A73EFA" w:rsidP="00501B5D" w:rsidRDefault="00A73EFA" w14:paraId="7B72410E" w14:textId="096ADD61">
      <w:pPr>
        <w:pStyle w:val="scemptylineheader"/>
      </w:pPr>
    </w:p>
    <w:p w:rsidRPr="00BB0725" w:rsidR="00A73EFA" w:rsidP="00501B5D" w:rsidRDefault="00A73EFA" w14:paraId="6AD935C9" w14:textId="63BB8BDB">
      <w:pPr>
        <w:pStyle w:val="scemptylineheader"/>
      </w:pPr>
    </w:p>
    <w:p w:rsidRPr="00DF3B44" w:rsidR="00A73EFA" w:rsidP="00501B5D" w:rsidRDefault="00A73EFA" w14:paraId="51A98227" w14:textId="2CF1448D">
      <w:pPr>
        <w:pStyle w:val="scemptylineheader"/>
      </w:pPr>
    </w:p>
    <w:p w:rsidRPr="00DF3B44" w:rsidR="00A73EFA" w:rsidP="00501B5D" w:rsidRDefault="00A73EFA" w14:paraId="3858851A" w14:textId="3EDF8F98">
      <w:pPr>
        <w:pStyle w:val="scemptylineheader"/>
      </w:pPr>
    </w:p>
    <w:p w:rsidRPr="00DF3B44" w:rsidR="00A73EFA" w:rsidP="00501B5D" w:rsidRDefault="00A73EFA" w14:paraId="4E3DDE20" w14:textId="219480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7582" w14:paraId="40FEFADA" w14:textId="545ED016">
          <w:pPr>
            <w:pStyle w:val="scbilltitle"/>
          </w:pPr>
          <w:r>
            <w:t>TO AMEND THE SOUTH CAROLINA CODE OF LAWS BY AMENDING SECTION 12‑43‑220, RELATING TO ASSESSMENT RATIOS, SO AS TO PROVIDE 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w:t>
          </w:r>
        </w:p>
      </w:sdtContent>
    </w:sdt>
    <w:bookmarkStart w:name="at_c32840d3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61c7c9d0" w:id="2"/>
      <w:r w:rsidRPr="0094541D">
        <w:t>B</w:t>
      </w:r>
      <w:bookmarkEnd w:id="2"/>
      <w:r w:rsidRPr="0094541D">
        <w:t>e it enacted by the General Assembly of the State of South Carolina:</w:t>
      </w:r>
    </w:p>
    <w:p w:rsidR="00C404D3" w:rsidP="00C404D3" w:rsidRDefault="00C404D3" w14:paraId="04A5FEF5" w14:textId="77777777">
      <w:pPr>
        <w:pStyle w:val="scemptyline"/>
      </w:pPr>
    </w:p>
    <w:p w:rsidR="0033361C" w:rsidP="0033361C" w:rsidRDefault="00C404D3" w14:paraId="5F8750DF" w14:textId="08885876">
      <w:pPr>
        <w:pStyle w:val="scdirectionallanguage"/>
      </w:pPr>
      <w:bookmarkStart w:name="bs_num_1_2784e92c0" w:id="3"/>
      <w:r>
        <w:t>S</w:t>
      </w:r>
      <w:bookmarkEnd w:id="3"/>
      <w:r>
        <w:t>ECTION 1.</w:t>
      </w:r>
      <w:r>
        <w:tab/>
      </w:r>
      <w:bookmarkStart w:name="dl_1ca64a531" w:id="4"/>
      <w:r w:rsidR="0033361C">
        <w:t>S</w:t>
      </w:r>
      <w:bookmarkEnd w:id="4"/>
      <w:r w:rsidR="0033361C">
        <w:t>ection 12‑43‑220</w:t>
      </w:r>
      <w:r w:rsidR="00A0242C">
        <w:t>(c)</w:t>
      </w:r>
      <w:r w:rsidR="0033361C">
        <w:t xml:space="preserve"> of the S.C. Code is amended by adding:</w:t>
      </w:r>
    </w:p>
    <w:p w:rsidR="0033361C" w:rsidP="0033361C" w:rsidRDefault="0033361C" w14:paraId="75138ACE" w14:textId="77777777">
      <w:pPr>
        <w:pStyle w:val="scnewcodesection"/>
      </w:pPr>
    </w:p>
    <w:p w:rsidR="00C404D3" w:rsidP="0033361C" w:rsidRDefault="0033361C" w14:paraId="069DB0E0" w14:textId="45681A88">
      <w:pPr>
        <w:pStyle w:val="scnewcodesection"/>
      </w:pPr>
      <w:bookmarkStart w:name="ns_T12C43N220_b01b6347b" w:id="5"/>
      <w:r>
        <w:tab/>
      </w:r>
      <w:bookmarkStart w:name="ss_T12C43N220S9_lv1_1bfe59a8f" w:id="6"/>
      <w:bookmarkEnd w:id="5"/>
      <w:r>
        <w:t>(</w:t>
      </w:r>
      <w:bookmarkEnd w:id="6"/>
      <w:r>
        <w:t xml:space="preserve">9) </w:t>
      </w:r>
      <w:r w:rsidRPr="00A0242C" w:rsidR="00A0242C">
        <w:t>Notwithstanding any other provision of law, when an owner receiving the special assessment rate pursuant to this item (c) dies, the property shall continue to receive the special assessment rate until the decedent</w:t>
      </w:r>
      <w:r w:rsidR="00337704">
        <w:t>’</w:t>
      </w:r>
      <w:r w:rsidRPr="00A0242C" w:rsidR="00A0242C">
        <w:t>s estate is closed, upon the recording of a deed or deed of distribution out of the estate, or after December thirty‑first of the year following the date of death, whichever occurs first. This subitem does not apply if the property is rented for more than seventy‑two days in or following the calendar year of the decedent</w:t>
      </w:r>
      <w:r w:rsidR="00337704">
        <w:t>’</w:t>
      </w:r>
      <w:r w:rsidRPr="00A0242C" w:rsidR="00A0242C">
        <w:t>s death or if a change of use occurs.</w:t>
      </w:r>
    </w:p>
    <w:p w:rsidR="00A0242C" w:rsidP="00A0242C" w:rsidRDefault="00A0242C" w14:paraId="6EF55650" w14:textId="77777777">
      <w:pPr>
        <w:pStyle w:val="scemptyline"/>
      </w:pPr>
    </w:p>
    <w:p w:rsidR="001D734F" w:rsidP="001D734F" w:rsidRDefault="00A0242C" w14:paraId="6E58A64D" w14:textId="77777777">
      <w:pPr>
        <w:pStyle w:val="scdirectionallanguage"/>
      </w:pPr>
      <w:bookmarkStart w:name="bs_num_2_95dcfeb2a" w:id="7"/>
      <w:r>
        <w:t>S</w:t>
      </w:r>
      <w:bookmarkEnd w:id="7"/>
      <w:r>
        <w:t>ECTION 2.</w:t>
      </w:r>
      <w:r>
        <w:tab/>
      </w:r>
      <w:bookmarkStart w:name="dl_5c18a7f0c" w:id="8"/>
      <w:r w:rsidR="001D734F">
        <w:t>A</w:t>
      </w:r>
      <w:bookmarkEnd w:id="8"/>
      <w:r w:rsidR="001D734F">
        <w:t>rticle 3, Chapter 37, Title 12 of the S.C. Code is amended by adding:</w:t>
      </w:r>
    </w:p>
    <w:p w:rsidR="001D734F" w:rsidP="001D734F" w:rsidRDefault="001D734F" w14:paraId="05466342" w14:textId="77777777">
      <w:pPr>
        <w:pStyle w:val="scnewcodesection"/>
      </w:pPr>
    </w:p>
    <w:p w:rsidR="00A0242C" w:rsidP="001D734F" w:rsidRDefault="001D734F" w14:paraId="0ECC746D" w14:textId="600C0681">
      <w:pPr>
        <w:pStyle w:val="scnewcodesection"/>
      </w:pPr>
      <w:r>
        <w:tab/>
      </w:r>
      <w:bookmarkStart w:name="ns_T12C37N460_9a6bf8efe" w:id="9"/>
      <w:r>
        <w:t>S</w:t>
      </w:r>
      <w:bookmarkEnd w:id="9"/>
      <w:r>
        <w:t>ection 12‑37‑460.</w:t>
      </w:r>
      <w:r>
        <w:tab/>
      </w:r>
      <w:r w:rsidRPr="003A4DA6" w:rsidR="003A4DA6">
        <w:t>Notwithstanding any other provision of law, when an owner of real property dies, the property shall continue to receive any property tax exemption it was receiving at the time of death until the decedent</w:t>
      </w:r>
      <w:r w:rsidR="00337704">
        <w:t>’</w:t>
      </w:r>
      <w:r w:rsidRPr="003A4DA6" w:rsidR="003A4DA6">
        <w:t>s estate is closed, upon the recording of a deed or deed of distribution out of the estate, or after December thirty‑first of the year following the date of death, whichever occurs first. This section does not apply if the property becomes ineligible for the exemption for a reason other than the death.</w:t>
      </w:r>
    </w:p>
    <w:p w:rsidRPr="00DF3B44" w:rsidR="007E06BB" w:rsidP="00787433" w:rsidRDefault="007E06BB" w14:paraId="3D8F1FED" w14:textId="54FD26F5">
      <w:pPr>
        <w:pStyle w:val="scemptyline"/>
      </w:pPr>
    </w:p>
    <w:p w:rsidRPr="00DF3B44" w:rsidR="007A10F1" w:rsidP="007A10F1" w:rsidRDefault="00E27805" w14:paraId="0E9393B4" w14:textId="21B3FF89">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r w:rsidR="003A4DA6">
        <w:t xml:space="preserve"> and applies to property tax years beginning after 2024</w:t>
      </w:r>
      <w:r w:rsidRPr="00DF3B44" w:rsidR="007A10F1">
        <w:t>.</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625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93AB2CA" w:rsidR="00685035" w:rsidRPr="007B4AF7" w:rsidRDefault="00D66E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62935">
              <w:t>[3841]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293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9C6"/>
    <w:rsid w:val="00044B84"/>
    <w:rsid w:val="000479D0"/>
    <w:rsid w:val="0006464F"/>
    <w:rsid w:val="00066B54"/>
    <w:rsid w:val="00072FCD"/>
    <w:rsid w:val="00074A4F"/>
    <w:rsid w:val="00077B65"/>
    <w:rsid w:val="00085A30"/>
    <w:rsid w:val="00096129"/>
    <w:rsid w:val="000A3C25"/>
    <w:rsid w:val="000B4C02"/>
    <w:rsid w:val="000B5B4A"/>
    <w:rsid w:val="000B7FE1"/>
    <w:rsid w:val="000C1196"/>
    <w:rsid w:val="000C37B5"/>
    <w:rsid w:val="000C3E88"/>
    <w:rsid w:val="000C46B9"/>
    <w:rsid w:val="000C58E4"/>
    <w:rsid w:val="000C6F9A"/>
    <w:rsid w:val="000D2F44"/>
    <w:rsid w:val="000D33E4"/>
    <w:rsid w:val="000E578A"/>
    <w:rsid w:val="000F2250"/>
    <w:rsid w:val="0010329A"/>
    <w:rsid w:val="00105756"/>
    <w:rsid w:val="001164F9"/>
    <w:rsid w:val="0011719C"/>
    <w:rsid w:val="00122CBE"/>
    <w:rsid w:val="00140049"/>
    <w:rsid w:val="00164A16"/>
    <w:rsid w:val="00171601"/>
    <w:rsid w:val="001730EB"/>
    <w:rsid w:val="00173276"/>
    <w:rsid w:val="00176122"/>
    <w:rsid w:val="0019025B"/>
    <w:rsid w:val="00191910"/>
    <w:rsid w:val="00192AF7"/>
    <w:rsid w:val="00197366"/>
    <w:rsid w:val="001A136C"/>
    <w:rsid w:val="001B6DA2"/>
    <w:rsid w:val="001C25EC"/>
    <w:rsid w:val="001D734F"/>
    <w:rsid w:val="001E63D8"/>
    <w:rsid w:val="001F2A41"/>
    <w:rsid w:val="001F313F"/>
    <w:rsid w:val="001F331D"/>
    <w:rsid w:val="001F394C"/>
    <w:rsid w:val="001F45D4"/>
    <w:rsid w:val="00201B8F"/>
    <w:rsid w:val="002038AA"/>
    <w:rsid w:val="002114C8"/>
    <w:rsid w:val="0021166F"/>
    <w:rsid w:val="002162DF"/>
    <w:rsid w:val="00230038"/>
    <w:rsid w:val="00233202"/>
    <w:rsid w:val="0023372A"/>
    <w:rsid w:val="00233975"/>
    <w:rsid w:val="00236D73"/>
    <w:rsid w:val="00246535"/>
    <w:rsid w:val="00257F60"/>
    <w:rsid w:val="002625EA"/>
    <w:rsid w:val="00262AC5"/>
    <w:rsid w:val="00264AE9"/>
    <w:rsid w:val="00275AE6"/>
    <w:rsid w:val="002760C7"/>
    <w:rsid w:val="002836D8"/>
    <w:rsid w:val="002A7989"/>
    <w:rsid w:val="002B02F3"/>
    <w:rsid w:val="002C3463"/>
    <w:rsid w:val="002D266D"/>
    <w:rsid w:val="002D5B3D"/>
    <w:rsid w:val="002D7447"/>
    <w:rsid w:val="002E315A"/>
    <w:rsid w:val="002E4F8C"/>
    <w:rsid w:val="002F560C"/>
    <w:rsid w:val="002F5847"/>
    <w:rsid w:val="00303A71"/>
    <w:rsid w:val="0030425A"/>
    <w:rsid w:val="0033361C"/>
    <w:rsid w:val="00337704"/>
    <w:rsid w:val="003421F1"/>
    <w:rsid w:val="0034279C"/>
    <w:rsid w:val="00346BBE"/>
    <w:rsid w:val="00354F64"/>
    <w:rsid w:val="003559A1"/>
    <w:rsid w:val="00361563"/>
    <w:rsid w:val="00371D36"/>
    <w:rsid w:val="00373E17"/>
    <w:rsid w:val="003775E6"/>
    <w:rsid w:val="00381998"/>
    <w:rsid w:val="003A4DA6"/>
    <w:rsid w:val="003A5F1C"/>
    <w:rsid w:val="003C3E2E"/>
    <w:rsid w:val="003C6550"/>
    <w:rsid w:val="003D4A3C"/>
    <w:rsid w:val="003D55B2"/>
    <w:rsid w:val="003E0033"/>
    <w:rsid w:val="003E5452"/>
    <w:rsid w:val="003E5723"/>
    <w:rsid w:val="003E7165"/>
    <w:rsid w:val="003E7FF6"/>
    <w:rsid w:val="004046B5"/>
    <w:rsid w:val="00406F27"/>
    <w:rsid w:val="004141B8"/>
    <w:rsid w:val="004203B9"/>
    <w:rsid w:val="00432135"/>
    <w:rsid w:val="00446987"/>
    <w:rsid w:val="00446D28"/>
    <w:rsid w:val="004645F5"/>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8D4"/>
    <w:rsid w:val="004D3DCB"/>
    <w:rsid w:val="004E1946"/>
    <w:rsid w:val="004E66E9"/>
    <w:rsid w:val="004E7DDE"/>
    <w:rsid w:val="004F0090"/>
    <w:rsid w:val="004F172C"/>
    <w:rsid w:val="005002ED"/>
    <w:rsid w:val="00500DBC"/>
    <w:rsid w:val="00501B5D"/>
    <w:rsid w:val="00506E8A"/>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A6B45"/>
    <w:rsid w:val="005A7710"/>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2AB"/>
    <w:rsid w:val="006347E9"/>
    <w:rsid w:val="00640C87"/>
    <w:rsid w:val="006454BB"/>
    <w:rsid w:val="0065259A"/>
    <w:rsid w:val="00657CF4"/>
    <w:rsid w:val="00661463"/>
    <w:rsid w:val="00663B8D"/>
    <w:rsid w:val="00663E00"/>
    <w:rsid w:val="00664F48"/>
    <w:rsid w:val="00664FAD"/>
    <w:rsid w:val="00670A13"/>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A57"/>
    <w:rsid w:val="00782BF8"/>
    <w:rsid w:val="00783C75"/>
    <w:rsid w:val="007849D9"/>
    <w:rsid w:val="00787433"/>
    <w:rsid w:val="007A10F1"/>
    <w:rsid w:val="007A3D50"/>
    <w:rsid w:val="007B2D29"/>
    <w:rsid w:val="007B412F"/>
    <w:rsid w:val="007B4AF7"/>
    <w:rsid w:val="007B4DBF"/>
    <w:rsid w:val="007C5458"/>
    <w:rsid w:val="007C6251"/>
    <w:rsid w:val="007D2C67"/>
    <w:rsid w:val="007D47F4"/>
    <w:rsid w:val="007E06BB"/>
    <w:rsid w:val="007E2855"/>
    <w:rsid w:val="007E3006"/>
    <w:rsid w:val="007F50D1"/>
    <w:rsid w:val="00807582"/>
    <w:rsid w:val="00816D52"/>
    <w:rsid w:val="008249D8"/>
    <w:rsid w:val="00831048"/>
    <w:rsid w:val="00834272"/>
    <w:rsid w:val="008625C1"/>
    <w:rsid w:val="0087238B"/>
    <w:rsid w:val="00874C59"/>
    <w:rsid w:val="00875C42"/>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1C4F"/>
    <w:rsid w:val="0096647B"/>
    <w:rsid w:val="009725E0"/>
    <w:rsid w:val="00980C4F"/>
    <w:rsid w:val="0098366F"/>
    <w:rsid w:val="00983A03"/>
    <w:rsid w:val="00985A4D"/>
    <w:rsid w:val="00986063"/>
    <w:rsid w:val="009874C6"/>
    <w:rsid w:val="00990EF1"/>
    <w:rsid w:val="00991F67"/>
    <w:rsid w:val="00992876"/>
    <w:rsid w:val="009A0DCE"/>
    <w:rsid w:val="009A1DB3"/>
    <w:rsid w:val="009A22CD"/>
    <w:rsid w:val="009A3E4B"/>
    <w:rsid w:val="009B35FD"/>
    <w:rsid w:val="009B6815"/>
    <w:rsid w:val="009D2967"/>
    <w:rsid w:val="009D3C2B"/>
    <w:rsid w:val="009D7293"/>
    <w:rsid w:val="009E4191"/>
    <w:rsid w:val="009E5500"/>
    <w:rsid w:val="009F2AB1"/>
    <w:rsid w:val="009F4FAF"/>
    <w:rsid w:val="009F68F1"/>
    <w:rsid w:val="00A0242C"/>
    <w:rsid w:val="00A04529"/>
    <w:rsid w:val="00A0584B"/>
    <w:rsid w:val="00A17135"/>
    <w:rsid w:val="00A21A6F"/>
    <w:rsid w:val="00A23598"/>
    <w:rsid w:val="00A24E56"/>
    <w:rsid w:val="00A26A62"/>
    <w:rsid w:val="00A35A9B"/>
    <w:rsid w:val="00A4070E"/>
    <w:rsid w:val="00A40CA0"/>
    <w:rsid w:val="00A504A7"/>
    <w:rsid w:val="00A53677"/>
    <w:rsid w:val="00A53BF2"/>
    <w:rsid w:val="00A56AC9"/>
    <w:rsid w:val="00A60CA6"/>
    <w:rsid w:val="00A60D68"/>
    <w:rsid w:val="00A73EFA"/>
    <w:rsid w:val="00A77A3B"/>
    <w:rsid w:val="00A80FA1"/>
    <w:rsid w:val="00A92F6F"/>
    <w:rsid w:val="00A97523"/>
    <w:rsid w:val="00AA7824"/>
    <w:rsid w:val="00AB05C6"/>
    <w:rsid w:val="00AB0FA3"/>
    <w:rsid w:val="00AB2F7F"/>
    <w:rsid w:val="00AB73BF"/>
    <w:rsid w:val="00AC335C"/>
    <w:rsid w:val="00AC463E"/>
    <w:rsid w:val="00AD3BE2"/>
    <w:rsid w:val="00AD3E3D"/>
    <w:rsid w:val="00AE1EE4"/>
    <w:rsid w:val="00AE36EC"/>
    <w:rsid w:val="00AE7406"/>
    <w:rsid w:val="00AF1688"/>
    <w:rsid w:val="00AF46E6"/>
    <w:rsid w:val="00AF5139"/>
    <w:rsid w:val="00B0693B"/>
    <w:rsid w:val="00B06EDA"/>
    <w:rsid w:val="00B1161F"/>
    <w:rsid w:val="00B11661"/>
    <w:rsid w:val="00B278D3"/>
    <w:rsid w:val="00B32B4D"/>
    <w:rsid w:val="00B4137E"/>
    <w:rsid w:val="00B54DF7"/>
    <w:rsid w:val="00B55945"/>
    <w:rsid w:val="00B56223"/>
    <w:rsid w:val="00B56E79"/>
    <w:rsid w:val="00B57AA7"/>
    <w:rsid w:val="00B637AA"/>
    <w:rsid w:val="00B638AF"/>
    <w:rsid w:val="00B63BE2"/>
    <w:rsid w:val="00B7592C"/>
    <w:rsid w:val="00B809D3"/>
    <w:rsid w:val="00B84B66"/>
    <w:rsid w:val="00B85475"/>
    <w:rsid w:val="00B9090A"/>
    <w:rsid w:val="00B92196"/>
    <w:rsid w:val="00B9228D"/>
    <w:rsid w:val="00B929EC"/>
    <w:rsid w:val="00BB0725"/>
    <w:rsid w:val="00BC408A"/>
    <w:rsid w:val="00BC5023"/>
    <w:rsid w:val="00BC556C"/>
    <w:rsid w:val="00BD0F5B"/>
    <w:rsid w:val="00BD42DA"/>
    <w:rsid w:val="00BD4684"/>
    <w:rsid w:val="00BE08A7"/>
    <w:rsid w:val="00BE4391"/>
    <w:rsid w:val="00BF3E48"/>
    <w:rsid w:val="00C11630"/>
    <w:rsid w:val="00C11D95"/>
    <w:rsid w:val="00C15F1B"/>
    <w:rsid w:val="00C16288"/>
    <w:rsid w:val="00C17D1D"/>
    <w:rsid w:val="00C404D3"/>
    <w:rsid w:val="00C43A8E"/>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6E61"/>
    <w:rsid w:val="00D71F7B"/>
    <w:rsid w:val="00D772FB"/>
    <w:rsid w:val="00DA1AA0"/>
    <w:rsid w:val="00DA512B"/>
    <w:rsid w:val="00DB0A51"/>
    <w:rsid w:val="00DB5452"/>
    <w:rsid w:val="00DC156C"/>
    <w:rsid w:val="00DC44A8"/>
    <w:rsid w:val="00DE4BEE"/>
    <w:rsid w:val="00DE5B3D"/>
    <w:rsid w:val="00DE7112"/>
    <w:rsid w:val="00DF19BE"/>
    <w:rsid w:val="00DF3B44"/>
    <w:rsid w:val="00DF5F0B"/>
    <w:rsid w:val="00E11A2E"/>
    <w:rsid w:val="00E1372E"/>
    <w:rsid w:val="00E21D30"/>
    <w:rsid w:val="00E24D9A"/>
    <w:rsid w:val="00E27805"/>
    <w:rsid w:val="00E27A11"/>
    <w:rsid w:val="00E30497"/>
    <w:rsid w:val="00E34E05"/>
    <w:rsid w:val="00E358A2"/>
    <w:rsid w:val="00E35C9A"/>
    <w:rsid w:val="00E3771B"/>
    <w:rsid w:val="00E40979"/>
    <w:rsid w:val="00E43F26"/>
    <w:rsid w:val="00E52A36"/>
    <w:rsid w:val="00E531B7"/>
    <w:rsid w:val="00E62935"/>
    <w:rsid w:val="00E6378B"/>
    <w:rsid w:val="00E63EC3"/>
    <w:rsid w:val="00E64260"/>
    <w:rsid w:val="00E653DA"/>
    <w:rsid w:val="00E65958"/>
    <w:rsid w:val="00E84FE5"/>
    <w:rsid w:val="00E87140"/>
    <w:rsid w:val="00E879A5"/>
    <w:rsid w:val="00E879FC"/>
    <w:rsid w:val="00EA2574"/>
    <w:rsid w:val="00EA2F1F"/>
    <w:rsid w:val="00EA3F2E"/>
    <w:rsid w:val="00EA57EC"/>
    <w:rsid w:val="00EA6208"/>
    <w:rsid w:val="00EB120E"/>
    <w:rsid w:val="00EB34C8"/>
    <w:rsid w:val="00EB46E2"/>
    <w:rsid w:val="00EC0045"/>
    <w:rsid w:val="00ED452E"/>
    <w:rsid w:val="00EE3336"/>
    <w:rsid w:val="00EE3CDA"/>
    <w:rsid w:val="00EF37A8"/>
    <w:rsid w:val="00EF531F"/>
    <w:rsid w:val="00F05FE8"/>
    <w:rsid w:val="00F06D86"/>
    <w:rsid w:val="00F1390E"/>
    <w:rsid w:val="00F13D87"/>
    <w:rsid w:val="00F149E5"/>
    <w:rsid w:val="00F15E33"/>
    <w:rsid w:val="00F17DA2"/>
    <w:rsid w:val="00F22EC0"/>
    <w:rsid w:val="00F25C47"/>
    <w:rsid w:val="00F27D7B"/>
    <w:rsid w:val="00F31D34"/>
    <w:rsid w:val="00F342A1"/>
    <w:rsid w:val="00F36FBA"/>
    <w:rsid w:val="00F40FD3"/>
    <w:rsid w:val="00F44D36"/>
    <w:rsid w:val="00F46262"/>
    <w:rsid w:val="00F4795D"/>
    <w:rsid w:val="00F50A61"/>
    <w:rsid w:val="00F525CD"/>
    <w:rsid w:val="00F5286C"/>
    <w:rsid w:val="00F52E12"/>
    <w:rsid w:val="00F638CA"/>
    <w:rsid w:val="00F657C5"/>
    <w:rsid w:val="00F900B4"/>
    <w:rsid w:val="00FA0F2E"/>
    <w:rsid w:val="00FA4DB1"/>
    <w:rsid w:val="00FA6CE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01B8F"/>
    <w:rPr>
      <w:rFonts w:ascii="Times New Roman" w:hAnsi="Times New Roman"/>
      <w:b w:val="0"/>
      <w:i w:val="0"/>
      <w:sz w:val="22"/>
    </w:rPr>
  </w:style>
  <w:style w:type="paragraph" w:styleId="NoSpacing">
    <w:name w:val="No Spacing"/>
    <w:uiPriority w:val="1"/>
    <w:qFormat/>
    <w:rsid w:val="00201B8F"/>
    <w:pPr>
      <w:spacing w:after="0" w:line="240" w:lineRule="auto"/>
    </w:pPr>
  </w:style>
  <w:style w:type="paragraph" w:customStyle="1" w:styleId="scemptylineheader">
    <w:name w:val="sc_emptyline_header"/>
    <w:qFormat/>
    <w:rsid w:val="00201B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01B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01B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01B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01B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0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01B8F"/>
    <w:rPr>
      <w:color w:val="808080"/>
    </w:rPr>
  </w:style>
  <w:style w:type="paragraph" w:customStyle="1" w:styleId="scdirectionallanguage">
    <w:name w:val="sc_directional_language"/>
    <w:qFormat/>
    <w:rsid w:val="00201B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0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01B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01B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01B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01B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01B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01B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01B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01B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01B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01B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01B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01B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01B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01B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01B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01B8F"/>
    <w:rPr>
      <w:rFonts w:ascii="Times New Roman" w:hAnsi="Times New Roman"/>
      <w:color w:val="auto"/>
      <w:sz w:val="22"/>
    </w:rPr>
  </w:style>
  <w:style w:type="paragraph" w:customStyle="1" w:styleId="scclippagebillheader">
    <w:name w:val="sc_clip_page_bill_header"/>
    <w:qFormat/>
    <w:rsid w:val="00201B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01B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01B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01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B8F"/>
    <w:rPr>
      <w:lang w:val="en-US"/>
    </w:rPr>
  </w:style>
  <w:style w:type="paragraph" w:styleId="Footer">
    <w:name w:val="footer"/>
    <w:basedOn w:val="Normal"/>
    <w:link w:val="FooterChar"/>
    <w:uiPriority w:val="99"/>
    <w:unhideWhenUsed/>
    <w:rsid w:val="00201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B8F"/>
    <w:rPr>
      <w:lang w:val="en-US"/>
    </w:rPr>
  </w:style>
  <w:style w:type="paragraph" w:styleId="ListParagraph">
    <w:name w:val="List Paragraph"/>
    <w:basedOn w:val="Normal"/>
    <w:uiPriority w:val="34"/>
    <w:qFormat/>
    <w:rsid w:val="00201B8F"/>
    <w:pPr>
      <w:ind w:left="720"/>
      <w:contextualSpacing/>
    </w:pPr>
  </w:style>
  <w:style w:type="paragraph" w:customStyle="1" w:styleId="scbillfooter">
    <w:name w:val="sc_bill_footer"/>
    <w:qFormat/>
    <w:rsid w:val="00201B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0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01B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01B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0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0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0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0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0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01B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0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01B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01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01B8F"/>
    <w:pPr>
      <w:widowControl w:val="0"/>
      <w:suppressAutoHyphens/>
      <w:spacing w:after="0" w:line="360" w:lineRule="auto"/>
    </w:pPr>
    <w:rPr>
      <w:rFonts w:ascii="Times New Roman" w:hAnsi="Times New Roman"/>
      <w:lang w:val="en-US"/>
    </w:rPr>
  </w:style>
  <w:style w:type="paragraph" w:customStyle="1" w:styleId="sctableln">
    <w:name w:val="sc_table_ln"/>
    <w:qFormat/>
    <w:rsid w:val="00201B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01B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01B8F"/>
    <w:rPr>
      <w:strike/>
      <w:dstrike w:val="0"/>
    </w:rPr>
  </w:style>
  <w:style w:type="character" w:customStyle="1" w:styleId="scinsert">
    <w:name w:val="sc_insert"/>
    <w:uiPriority w:val="1"/>
    <w:qFormat/>
    <w:rsid w:val="00201B8F"/>
    <w:rPr>
      <w:caps w:val="0"/>
      <w:smallCaps w:val="0"/>
      <w:strike w:val="0"/>
      <w:dstrike w:val="0"/>
      <w:vanish w:val="0"/>
      <w:u w:val="single"/>
      <w:vertAlign w:val="baseline"/>
    </w:rPr>
  </w:style>
  <w:style w:type="character" w:customStyle="1" w:styleId="scinsertred">
    <w:name w:val="sc_insert_red"/>
    <w:uiPriority w:val="1"/>
    <w:qFormat/>
    <w:rsid w:val="00201B8F"/>
    <w:rPr>
      <w:caps w:val="0"/>
      <w:smallCaps w:val="0"/>
      <w:strike w:val="0"/>
      <w:dstrike w:val="0"/>
      <w:vanish w:val="0"/>
      <w:color w:val="FF0000"/>
      <w:u w:val="single"/>
      <w:vertAlign w:val="baseline"/>
    </w:rPr>
  </w:style>
  <w:style w:type="character" w:customStyle="1" w:styleId="scinsertblue">
    <w:name w:val="sc_insert_blue"/>
    <w:uiPriority w:val="1"/>
    <w:qFormat/>
    <w:rsid w:val="00201B8F"/>
    <w:rPr>
      <w:caps w:val="0"/>
      <w:smallCaps w:val="0"/>
      <w:strike w:val="0"/>
      <w:dstrike w:val="0"/>
      <w:vanish w:val="0"/>
      <w:color w:val="0070C0"/>
      <w:u w:val="single"/>
      <w:vertAlign w:val="baseline"/>
    </w:rPr>
  </w:style>
  <w:style w:type="character" w:customStyle="1" w:styleId="scstrikered">
    <w:name w:val="sc_strike_red"/>
    <w:uiPriority w:val="1"/>
    <w:qFormat/>
    <w:rsid w:val="00201B8F"/>
    <w:rPr>
      <w:strike/>
      <w:dstrike w:val="0"/>
      <w:color w:val="FF0000"/>
    </w:rPr>
  </w:style>
  <w:style w:type="character" w:customStyle="1" w:styleId="scstrikeblue">
    <w:name w:val="sc_strike_blue"/>
    <w:uiPriority w:val="1"/>
    <w:qFormat/>
    <w:rsid w:val="00201B8F"/>
    <w:rPr>
      <w:strike/>
      <w:dstrike w:val="0"/>
      <w:color w:val="0070C0"/>
    </w:rPr>
  </w:style>
  <w:style w:type="character" w:customStyle="1" w:styleId="scinsertbluenounderline">
    <w:name w:val="sc_insert_blue_no_underline"/>
    <w:uiPriority w:val="1"/>
    <w:qFormat/>
    <w:rsid w:val="00201B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01B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01B8F"/>
    <w:rPr>
      <w:strike/>
      <w:dstrike w:val="0"/>
      <w:color w:val="0070C0"/>
      <w:lang w:val="en-US"/>
    </w:rPr>
  </w:style>
  <w:style w:type="character" w:customStyle="1" w:styleId="scstrikerednoncodified">
    <w:name w:val="sc_strike_red_non_codified"/>
    <w:uiPriority w:val="1"/>
    <w:qFormat/>
    <w:rsid w:val="00201B8F"/>
    <w:rPr>
      <w:strike/>
      <w:dstrike w:val="0"/>
      <w:color w:val="FF0000"/>
    </w:rPr>
  </w:style>
  <w:style w:type="paragraph" w:customStyle="1" w:styleId="scbillsiglines">
    <w:name w:val="sc_bill_sig_lines"/>
    <w:qFormat/>
    <w:rsid w:val="00201B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01B8F"/>
    <w:rPr>
      <w:bdr w:val="none" w:sz="0" w:space="0" w:color="auto"/>
      <w:shd w:val="clear" w:color="auto" w:fill="FEC6C6"/>
    </w:rPr>
  </w:style>
  <w:style w:type="character" w:customStyle="1" w:styleId="screstoreblue">
    <w:name w:val="sc_restore_blue"/>
    <w:uiPriority w:val="1"/>
    <w:qFormat/>
    <w:rsid w:val="00201B8F"/>
    <w:rPr>
      <w:color w:val="4472C4" w:themeColor="accent1"/>
      <w:bdr w:val="none" w:sz="0" w:space="0" w:color="auto"/>
      <w:shd w:val="clear" w:color="auto" w:fill="auto"/>
    </w:rPr>
  </w:style>
  <w:style w:type="character" w:customStyle="1" w:styleId="screstorered">
    <w:name w:val="sc_restore_red"/>
    <w:uiPriority w:val="1"/>
    <w:qFormat/>
    <w:rsid w:val="00201B8F"/>
    <w:rPr>
      <w:color w:val="FF0000"/>
      <w:bdr w:val="none" w:sz="0" w:space="0" w:color="auto"/>
      <w:shd w:val="clear" w:color="auto" w:fill="auto"/>
    </w:rPr>
  </w:style>
  <w:style w:type="character" w:customStyle="1" w:styleId="scstrikenewblue">
    <w:name w:val="sc_strike_new_blue"/>
    <w:uiPriority w:val="1"/>
    <w:qFormat/>
    <w:rsid w:val="00201B8F"/>
    <w:rPr>
      <w:strike w:val="0"/>
      <w:dstrike/>
      <w:color w:val="0070C0"/>
      <w:u w:val="none"/>
    </w:rPr>
  </w:style>
  <w:style w:type="character" w:customStyle="1" w:styleId="scstrikenewred">
    <w:name w:val="sc_strike_new_red"/>
    <w:uiPriority w:val="1"/>
    <w:qFormat/>
    <w:rsid w:val="00201B8F"/>
    <w:rPr>
      <w:strike w:val="0"/>
      <w:dstrike/>
      <w:color w:val="FF0000"/>
      <w:u w:val="none"/>
    </w:rPr>
  </w:style>
  <w:style w:type="character" w:customStyle="1" w:styleId="scamendsenate">
    <w:name w:val="sc_amend_senate"/>
    <w:uiPriority w:val="1"/>
    <w:qFormat/>
    <w:rsid w:val="00201B8F"/>
    <w:rPr>
      <w:bdr w:val="none" w:sz="0" w:space="0" w:color="auto"/>
      <w:shd w:val="clear" w:color="auto" w:fill="FFF2CC" w:themeFill="accent4" w:themeFillTint="33"/>
    </w:rPr>
  </w:style>
  <w:style w:type="character" w:customStyle="1" w:styleId="scamendhouse">
    <w:name w:val="sc_amend_house"/>
    <w:uiPriority w:val="1"/>
    <w:qFormat/>
    <w:rsid w:val="00201B8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1&amp;session=126&amp;summary=B" TargetMode="External" Id="R7f89678970f04f9f" /><Relationship Type="http://schemas.openxmlformats.org/officeDocument/2006/relationships/hyperlink" Target="https://www.scstatehouse.gov/sess126_2025-2026/prever/3841_20250130.docx" TargetMode="External" Id="Refc554c09042487b" /><Relationship Type="http://schemas.openxmlformats.org/officeDocument/2006/relationships/hyperlink" Target="h:\hj\20250130.docx" TargetMode="External" Id="R6f40e186c78c45c4" /><Relationship Type="http://schemas.openxmlformats.org/officeDocument/2006/relationships/hyperlink" Target="h:\hj\20250130.docx" TargetMode="External" Id="R9419bf7b10c740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2A57"/>
    <w:rsid w:val="008249D8"/>
    <w:rsid w:val="00874C59"/>
    <w:rsid w:val="008F7723"/>
    <w:rsid w:val="009031EF"/>
    <w:rsid w:val="00912A5F"/>
    <w:rsid w:val="00940EED"/>
    <w:rsid w:val="00985255"/>
    <w:rsid w:val="009C3651"/>
    <w:rsid w:val="00A51DBA"/>
    <w:rsid w:val="00B20DA6"/>
    <w:rsid w:val="00B457AF"/>
    <w:rsid w:val="00C43A8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8554dc16-6d06-482b-a6ad-46c6ba6a0e36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3015ac3e-5410-4492-ac26-c15fa30f1536</T_BILL_REQUEST_REQUEST>
  <T_BILL_R_ORIGINALDRAFT>a2773891-791c-436d-8efa-1f188cb9ff17</T_BILL_R_ORIGINALDRAFT>
  <T_BILL_SPONSOR_SPONSOR>df1bcf90-ab55-477e-ba9c-e763d42fa9aa</T_BILL_SPONSOR_SPONSOR>
  <T_BILL_T_BILLNAME>[3841]</T_BILL_T_BILLNAME>
  <T_BILL_T_BILLNUMBER>3841</T_BILL_T_BILLNUMBER>
  <T_BILL_T_BILLTITLE>TO AMEND THE SOUTH CAROLINA CODE OF LAWS BY AMENDING SECTION 12‑43‑220, RELATING TO ASSESSMENT RATIOS, SO AS TO PROVIDE 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T_BILL_T_BILLTITLE>
  <T_BILL_T_CHAMBER>house</T_BILL_T_CHAMBER>
  <T_BILL_T_FILENAME> </T_BILL_T_FILENAME>
  <T_BILL_T_LEGTYPE>bill_statewide</T_BILL_T_LEGTYPE>
  <T_BILL_T_RATNUMBERSTRING>HNone</T_BILL_T_RATNUMBERSTRING>
  <T_BILL_T_SECTIONS>[{"SectionUUID":"f6d8b8c8-b8cf-40c4-880e-362219a74355","SectionName":"code_section","SectionNumber":1,"SectionType":"code_section","CodeSections":[{"CodeSectionBookmarkName":"ns_T12C43N220_b01b6347b","IsConstitutionSection":false,"Identity":"12-43-220","IsNew":true,"SubSections":[{"Level":1,"Identity":"T12C43N220S9","SubSectionBookmarkName":"ss_T12C43N220S9_lv1_1bfe59a8f","IsNewSubSection":true,"SubSectionReplacement":""}],"TitleRelatedTo":"assessment ratios","TitleSoAsTo":" PROVIDE THAt under certain circumstances, property RECEIVING THE FOUR PERCENT ASSESSMENT RATIO shall continue at four percent when the owner DIEs","Deleted":false}],"TitleText":"","DisableControls":false,"Deleted":false,"RepealItems":[],"SectionBookmarkName":"bs_num_1_2784e92c0"},{"SectionUUID":"a6b20388-e09b-4ba2-8855-843832380781","SectionName":"code_section","SectionNumber":2,"SectionType":"code_section","CodeSections":[{"CodeSectionBookmarkName":"ns_T12C37N460_9a6bf8efe","IsConstitutionSection":false,"Identity":"12-37-460","IsNew":true,"SubSections":[],"TitleRelatedTo":"","TitleSoAsTo":"provide that property tax exemptions shall continue to be exempt when the owner dies","Deleted":false}],"TitleText":"","DisableControls":false,"Deleted":false,"RepealItems":[],"SectionBookmarkName":"bs_num_2_95dcfeb2a"},{"SectionUUID":"8f03ca95-8faa-4d43-a9c2-8afc498075bd","SectionName":"standard_eff_date_section","SectionNumber":3,"SectionType":"drafting_clause","CodeSections":[],"TitleText":"","DisableControls":false,"Deleted":false,"RepealItems":[],"SectionBookmarkName":"bs_num_3_lastsection"}]</T_BILL_T_SECTIONS>
  <T_BILL_T_SUBJECT>Property tax</T_BILL_T_SUBJECT>
  <T_BILL_UR_DRAFTER>davidgood@scstatehouse.gov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1577</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2025-01-29T21:37:00Z</cp:lastPrinted>
  <dcterms:created xsi:type="dcterms:W3CDTF">2025-01-30T18:27:00Z</dcterms:created>
  <dcterms:modified xsi:type="dcterms:W3CDTF">2025-01-30T18:27:00Z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