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SR-0043CEM25.docx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Homicide by Child Abuse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328f792156b4e4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36f03e5e056426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fa2ef98f4f14c3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86e711f3914ce0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06C01" w14:paraId="40FEFADA" w14:textId="38415710">
          <w:pPr>
            <w:pStyle w:val="scbilltitle"/>
          </w:pPr>
          <w:r>
            <w:t>TO AMEND THE SOUTH CAROLINA CODE OF LAWS BY AMENDING SECTION 16‑3‑85, RELATING TO HOMICIDE BY CHILD ABUSE, SO AS TO INCREASE THE AGE OF A CHILD UNDER THIS SECTION FROM UNDER THE AGE OF ELEVEN TO UNDER THE AGE OF EIGHTEEN.</w:t>
          </w:r>
        </w:p>
      </w:sdtContent>
    </w:sdt>
    <w:bookmarkStart w:name="at_8a68ab6f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b837dd94" w:id="2"/>
      <w:r w:rsidRPr="0094541D">
        <w:t>B</w:t>
      </w:r>
      <w:bookmarkEnd w:id="2"/>
      <w:r w:rsidRPr="0094541D">
        <w:t>e it enacted by the General Assembly of the State of South Carolina:</w:t>
      </w:r>
    </w:p>
    <w:p w:rsidR="00ED7F95" w:rsidP="00ED7F95" w:rsidRDefault="00ED7F95" w14:paraId="38162076" w14:textId="77777777">
      <w:pPr>
        <w:pStyle w:val="scemptyline"/>
      </w:pPr>
    </w:p>
    <w:p w:rsidR="00ED7F95" w:rsidP="00ED7F95" w:rsidRDefault="00ED7F95" w14:paraId="13F2DEF4" w14:textId="77777777">
      <w:pPr>
        <w:pStyle w:val="scdirectionallanguage"/>
      </w:pPr>
      <w:bookmarkStart w:name="bs_num_1_198f4af19" w:id="3"/>
      <w:r>
        <w:t>S</w:t>
      </w:r>
      <w:bookmarkEnd w:id="3"/>
      <w:r>
        <w:t>ECTION 1.</w:t>
      </w:r>
      <w:r>
        <w:tab/>
      </w:r>
      <w:bookmarkStart w:name="dl_e7d414b70" w:id="4"/>
      <w:r>
        <w:t>S</w:t>
      </w:r>
      <w:bookmarkEnd w:id="4"/>
      <w:r>
        <w:t>ection 16‑3‑85 of the S.C. Code is amended to read:</w:t>
      </w:r>
    </w:p>
    <w:p w:rsidR="00ED7F95" w:rsidP="00ED7F95" w:rsidRDefault="00ED7F95" w14:paraId="685CF345" w14:textId="77777777">
      <w:pPr>
        <w:pStyle w:val="sccodifiedsection"/>
      </w:pPr>
    </w:p>
    <w:p w:rsidR="00ED7F95" w:rsidP="00ED7F95" w:rsidRDefault="00ED7F95" w14:paraId="46D20F41" w14:textId="77777777">
      <w:pPr>
        <w:pStyle w:val="sccodifiedsection"/>
      </w:pPr>
      <w:r>
        <w:tab/>
      </w:r>
      <w:bookmarkStart w:name="cs_T16C3N85_6a01d6f93" w:id="5"/>
      <w:r>
        <w:t>S</w:t>
      </w:r>
      <w:bookmarkEnd w:id="5"/>
      <w:r>
        <w:t>ection 16‑3‑85.</w:t>
      </w:r>
      <w:r>
        <w:tab/>
      </w:r>
      <w:bookmarkStart w:name="ss_T16C3N85SA_lv1_05b006fc8" w:id="6"/>
      <w:r>
        <w:t>(</w:t>
      </w:r>
      <w:bookmarkEnd w:id="6"/>
      <w:r>
        <w:t>A) A person is guilty of homicide by child abuse if the person:</w:t>
      </w:r>
    </w:p>
    <w:p w:rsidR="00ED7F95" w:rsidP="00ED7F95" w:rsidRDefault="00ED7F95" w14:paraId="3024FA23" w14:textId="59AB553A">
      <w:pPr>
        <w:pStyle w:val="sccodifiedsection"/>
      </w:pPr>
      <w:r>
        <w:tab/>
      </w:r>
      <w:r>
        <w:tab/>
      </w:r>
      <w:bookmarkStart w:name="ss_T16C3N85S1_lv2_b3289bf9c" w:id="7"/>
      <w:r>
        <w:t>(</w:t>
      </w:r>
      <w:bookmarkEnd w:id="7"/>
      <w:r>
        <w:t xml:space="preserve">1) causes the death of a child under the age of </w:t>
      </w:r>
      <w:r>
        <w:rPr>
          <w:rStyle w:val="scstrike"/>
        </w:rPr>
        <w:t>eleven</w:t>
      </w:r>
      <w:r w:rsidR="00620D44">
        <w:rPr>
          <w:rStyle w:val="scinsert"/>
        </w:rPr>
        <w:t xml:space="preserve"> eighteen</w:t>
      </w:r>
      <w:r>
        <w:t xml:space="preserve"> while committing child abuse or neglect, and the death occurs under circumstances manifesting an extreme indifference to human life;  or</w:t>
      </w:r>
    </w:p>
    <w:p w:rsidR="00ED7F95" w:rsidP="00ED7F95" w:rsidRDefault="00ED7F95" w14:paraId="3FDF1B42" w14:textId="35A7773E">
      <w:pPr>
        <w:pStyle w:val="sccodifiedsection"/>
      </w:pPr>
      <w:r>
        <w:tab/>
      </w:r>
      <w:r>
        <w:tab/>
      </w:r>
      <w:bookmarkStart w:name="ss_T16C3N85S2_lv2_b13b1aefe" w:id="8"/>
      <w:r>
        <w:t>(</w:t>
      </w:r>
      <w:bookmarkEnd w:id="8"/>
      <w:r>
        <w:t xml:space="preserve">2) knowingly aids and abets another person to commit child abuse or neglect, and the child abuse or neglect results in the death of a child under the age of </w:t>
      </w:r>
      <w:r>
        <w:rPr>
          <w:rStyle w:val="scstrike"/>
        </w:rPr>
        <w:t>eleven</w:t>
      </w:r>
      <w:r w:rsidR="00620D44">
        <w:rPr>
          <w:rStyle w:val="scinsert"/>
        </w:rPr>
        <w:t xml:space="preserve"> eighteen</w:t>
      </w:r>
      <w:r>
        <w:t>.</w:t>
      </w:r>
    </w:p>
    <w:p w:rsidR="00ED7F95" w:rsidP="00ED7F95" w:rsidRDefault="00ED7F95" w14:paraId="5486C05F" w14:textId="3B002B91">
      <w:pPr>
        <w:pStyle w:val="sccodifiedsection"/>
      </w:pPr>
      <w:r>
        <w:tab/>
      </w:r>
      <w:bookmarkStart w:name="ss_T16C3N85SB_lv1_4c21d815e" w:id="9"/>
      <w:r>
        <w:t>(</w:t>
      </w:r>
      <w:bookmarkEnd w:id="9"/>
      <w:r>
        <w:t xml:space="preserve">B) </w:t>
      </w:r>
      <w:r>
        <w:rPr>
          <w:rStyle w:val="scstrike"/>
        </w:rPr>
        <w:t>For purposes of this section, the following definitions apply</w:t>
      </w:r>
      <w:r w:rsidR="00261A6A">
        <w:rPr>
          <w:rStyle w:val="scinsert"/>
        </w:rPr>
        <w:t>As used in this section</w:t>
      </w:r>
      <w:r>
        <w:t>:</w:t>
      </w:r>
    </w:p>
    <w:p w:rsidR="00ED7F95" w:rsidP="00ED7F95" w:rsidRDefault="00ED7F95" w14:paraId="16656278" w14:textId="2A0C7805">
      <w:pPr>
        <w:pStyle w:val="sccodifiedsection"/>
      </w:pPr>
      <w:r>
        <w:tab/>
      </w:r>
      <w:r>
        <w:tab/>
      </w:r>
      <w:bookmarkStart w:name="ss_T16C3N85S1_lv2_427634801" w:id="10"/>
      <w:r>
        <w:t>(</w:t>
      </w:r>
      <w:bookmarkEnd w:id="10"/>
      <w:r>
        <w:t xml:space="preserve">1) </w:t>
      </w:r>
      <w:r>
        <w:rPr>
          <w:rStyle w:val="scstrike"/>
        </w:rPr>
        <w:t>“child</w:t>
      </w:r>
      <w:r w:rsidR="00261A6A">
        <w:rPr>
          <w:rStyle w:val="scinsert"/>
        </w:rPr>
        <w:t xml:space="preserve"> “Child</w:t>
      </w:r>
      <w:r>
        <w:t xml:space="preserve"> abuse or neglect” means an act or omission by any person which causes harm to the child's physical health or welfare</w:t>
      </w:r>
      <w:r>
        <w:rPr>
          <w:rStyle w:val="scstrike"/>
        </w:rPr>
        <w:t>;</w:t>
      </w:r>
      <w:r w:rsidR="00620D44">
        <w:rPr>
          <w:rStyle w:val="scinsert"/>
        </w:rPr>
        <w:t>.</w:t>
      </w:r>
    </w:p>
    <w:p w:rsidR="00ED7F95" w:rsidP="00ED7F95" w:rsidRDefault="00ED7F95" w14:paraId="11313D0F" w14:textId="2E2D0A91">
      <w:pPr>
        <w:pStyle w:val="sccodifiedsection"/>
      </w:pPr>
      <w:r>
        <w:tab/>
      </w:r>
      <w:r>
        <w:tab/>
      </w:r>
      <w:bookmarkStart w:name="ss_T16C3N85S2_lv2_aff787a6b" w:id="11"/>
      <w:r>
        <w:t>(</w:t>
      </w:r>
      <w:bookmarkEnd w:id="11"/>
      <w:r>
        <w:t xml:space="preserve">2) </w:t>
      </w:r>
      <w:r>
        <w:rPr>
          <w:rStyle w:val="scstrike"/>
        </w:rPr>
        <w:t>“harm”</w:t>
      </w:r>
      <w:r w:rsidR="00261A6A">
        <w:rPr>
          <w:rStyle w:val="scinsert"/>
        </w:rPr>
        <w:t xml:space="preserve"> “Harm</w:t>
      </w:r>
      <w:r w:rsidR="008426D7">
        <w:rPr>
          <w:rStyle w:val="scinsert"/>
        </w:rPr>
        <w:t>”</w:t>
      </w:r>
      <w:r>
        <w:t xml:space="preserve"> to a child's health or welfare occurs when a person:</w:t>
      </w:r>
    </w:p>
    <w:p w:rsidR="00ED7F95" w:rsidP="00ED7F95" w:rsidRDefault="00ED7F95" w14:paraId="039B2C04" w14:textId="77777777">
      <w:pPr>
        <w:pStyle w:val="sccodifiedsection"/>
      </w:pPr>
      <w:r>
        <w:tab/>
      </w:r>
      <w:r>
        <w:tab/>
      </w:r>
      <w:r>
        <w:tab/>
      </w:r>
      <w:bookmarkStart w:name="ss_T16C3N85Sa_lv3_40f79b987" w:id="12"/>
      <w:r>
        <w:t>(</w:t>
      </w:r>
      <w:bookmarkEnd w:id="12"/>
      <w:r>
        <w:t>a) inflicts or allows to be inflicted upon the child physical injury, including injuries sustained as a result of excessive corporal punishment;</w:t>
      </w:r>
    </w:p>
    <w:p w:rsidR="00ED7F95" w:rsidP="00ED7F95" w:rsidRDefault="00ED7F95" w14:paraId="20A463E0" w14:textId="77777777">
      <w:pPr>
        <w:pStyle w:val="sccodifiedsection"/>
      </w:pPr>
      <w:r>
        <w:tab/>
      </w:r>
      <w:r>
        <w:tab/>
      </w:r>
      <w:r>
        <w:tab/>
      </w:r>
      <w:bookmarkStart w:name="ss_T16C3N85Sb_lv3_f44a4e048" w:id="13"/>
      <w:r>
        <w:t>(</w:t>
      </w:r>
      <w:bookmarkEnd w:id="13"/>
      <w:r>
        <w:t>b) fails to supply the child with adequate food, clothing, shelter, or health care, and the failure to do so causes a physical injury or condition resulting in death;  or</w:t>
      </w:r>
    </w:p>
    <w:p w:rsidR="00ED7F95" w:rsidP="00ED7F95" w:rsidRDefault="00ED7F95" w14:paraId="38AF38A8" w14:textId="77777777">
      <w:pPr>
        <w:pStyle w:val="sccodifiedsection"/>
      </w:pPr>
      <w:r>
        <w:tab/>
      </w:r>
      <w:r>
        <w:tab/>
      </w:r>
      <w:r>
        <w:tab/>
      </w:r>
      <w:bookmarkStart w:name="ss_T16C3N85Sc_lv3_c4faf7723" w:id="14"/>
      <w:r>
        <w:t>(</w:t>
      </w:r>
      <w:bookmarkEnd w:id="14"/>
      <w:r>
        <w:t>c) abandons the child resulting in the child's death.</w:t>
      </w:r>
    </w:p>
    <w:p w:rsidR="00ED7F95" w:rsidP="00ED7F95" w:rsidRDefault="00ED7F95" w14:paraId="3FA2C727" w14:textId="77777777">
      <w:pPr>
        <w:pStyle w:val="sccodifiedsection"/>
      </w:pPr>
      <w:r>
        <w:tab/>
      </w:r>
      <w:bookmarkStart w:name="ss_T16C3N85SC_lv1_6ad4b792a" w:id="15"/>
      <w:r>
        <w:t>(</w:t>
      </w:r>
      <w:bookmarkEnd w:id="15"/>
      <w:r>
        <w:t>C) Homicide by child abuse is a felony and a person who is convicted of or pleads guilty to homicide by child abuse:</w:t>
      </w:r>
    </w:p>
    <w:p w:rsidR="00ED7F95" w:rsidP="00ED7F95" w:rsidRDefault="00ED7F95" w14:paraId="559AF4C6" w14:textId="77777777">
      <w:pPr>
        <w:pStyle w:val="sccodifiedsection"/>
      </w:pPr>
      <w:r>
        <w:tab/>
      </w:r>
      <w:r>
        <w:tab/>
      </w:r>
      <w:bookmarkStart w:name="ss_T16C3N85S1_lv2_f6891c5ba" w:id="16"/>
      <w:r>
        <w:t>(</w:t>
      </w:r>
      <w:bookmarkEnd w:id="16"/>
      <w:r>
        <w:t>1) under subsection (A)(1) may be imprisoned for life but not less than a term of twenty years;  or</w:t>
      </w:r>
    </w:p>
    <w:p w:rsidR="00ED7F95" w:rsidP="00ED7F95" w:rsidRDefault="00ED7F95" w14:paraId="7524D9D6" w14:textId="77777777">
      <w:pPr>
        <w:pStyle w:val="sccodifiedsection"/>
      </w:pPr>
      <w:r>
        <w:tab/>
      </w:r>
      <w:r>
        <w:tab/>
      </w:r>
      <w:bookmarkStart w:name="ss_T16C3N85S2_lv2_87a1d7993" w:id="17"/>
      <w:r>
        <w:t>(</w:t>
      </w:r>
      <w:bookmarkEnd w:id="17"/>
      <w:r>
        <w:t>2) under subsection (A)(2) must be imprisoned for a term not exceeding twenty years nor less than ten years.</w:t>
      </w:r>
    </w:p>
    <w:p w:rsidR="00ED7F95" w:rsidP="00ED7F95" w:rsidRDefault="00ED7F95" w14:paraId="3D4EAF57" w14:textId="382BB377">
      <w:pPr>
        <w:pStyle w:val="sccodifiedsection"/>
      </w:pPr>
      <w:r>
        <w:lastRenderedPageBreak/>
        <w:tab/>
      </w:r>
      <w:bookmarkStart w:name="ss_T16C3N85SD_lv1_f58a7c5b2" w:id="18"/>
      <w:r>
        <w:t>(</w:t>
      </w:r>
      <w:bookmarkEnd w:id="18"/>
      <w:r>
        <w:t xml:space="preserve">D) In sentencing a person under this section, the judge must consider any aggravating circumstances including, but not limited to, a defendant's past pattern of child abuse or neglect of a child under the age of </w:t>
      </w:r>
      <w:r>
        <w:rPr>
          <w:rStyle w:val="scstrike"/>
        </w:rPr>
        <w:t>eleven</w:t>
      </w:r>
      <w:r w:rsidR="00620D44">
        <w:rPr>
          <w:rStyle w:val="scinsert"/>
        </w:rPr>
        <w:t xml:space="preserve"> eighteen</w:t>
      </w:r>
      <w:r>
        <w:t>, and any mitigating circumstances;  however, a child's crying does not constitute provocation so as to be considered a mitigating circumstance.</w:t>
      </w:r>
    </w:p>
    <w:p w:rsidRPr="00DF3B44" w:rsidR="007E06BB" w:rsidP="00787433" w:rsidRDefault="007E06BB" w14:paraId="3D8F1FED" w14:textId="43E82E8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36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0704D34" w:rsidR="00685035" w:rsidRPr="007B4AF7" w:rsidRDefault="00240F1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389C">
              <w:rPr>
                <w:noProof/>
              </w:rPr>
              <w:t>SR-0043CEM25.docx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C36"/>
    <w:rsid w:val="00017FB0"/>
    <w:rsid w:val="00020B5D"/>
    <w:rsid w:val="00026421"/>
    <w:rsid w:val="00030409"/>
    <w:rsid w:val="00037F04"/>
    <w:rsid w:val="000404BF"/>
    <w:rsid w:val="00044B84"/>
    <w:rsid w:val="0004503B"/>
    <w:rsid w:val="000469DA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F83"/>
    <w:rsid w:val="000E578A"/>
    <w:rsid w:val="000F2250"/>
    <w:rsid w:val="000F4E26"/>
    <w:rsid w:val="0010329A"/>
    <w:rsid w:val="00105756"/>
    <w:rsid w:val="001164F9"/>
    <w:rsid w:val="0011719C"/>
    <w:rsid w:val="00140049"/>
    <w:rsid w:val="001476D9"/>
    <w:rsid w:val="00171601"/>
    <w:rsid w:val="001730EB"/>
    <w:rsid w:val="00173276"/>
    <w:rsid w:val="00175B88"/>
    <w:rsid w:val="00176122"/>
    <w:rsid w:val="0019025B"/>
    <w:rsid w:val="00192AF7"/>
    <w:rsid w:val="00194F74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0F12"/>
    <w:rsid w:val="00242D29"/>
    <w:rsid w:val="00246535"/>
    <w:rsid w:val="00257F60"/>
    <w:rsid w:val="00261A6A"/>
    <w:rsid w:val="002625EA"/>
    <w:rsid w:val="00262AC5"/>
    <w:rsid w:val="00264AE9"/>
    <w:rsid w:val="00275AE6"/>
    <w:rsid w:val="002801EE"/>
    <w:rsid w:val="002836D8"/>
    <w:rsid w:val="002A7989"/>
    <w:rsid w:val="002B02F3"/>
    <w:rsid w:val="002C3463"/>
    <w:rsid w:val="002D266D"/>
    <w:rsid w:val="002D389C"/>
    <w:rsid w:val="002D5B3D"/>
    <w:rsid w:val="002D7447"/>
    <w:rsid w:val="002E315A"/>
    <w:rsid w:val="002E4F8C"/>
    <w:rsid w:val="002F560C"/>
    <w:rsid w:val="002F5847"/>
    <w:rsid w:val="0030425A"/>
    <w:rsid w:val="003336C0"/>
    <w:rsid w:val="003421F1"/>
    <w:rsid w:val="0034279C"/>
    <w:rsid w:val="00354F64"/>
    <w:rsid w:val="003559A1"/>
    <w:rsid w:val="00356E5C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1F9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04B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F0F"/>
    <w:rsid w:val="005F76B0"/>
    <w:rsid w:val="00604429"/>
    <w:rsid w:val="006067B0"/>
    <w:rsid w:val="00606A8B"/>
    <w:rsid w:val="00611EBA"/>
    <w:rsid w:val="00620D44"/>
    <w:rsid w:val="006213A8"/>
    <w:rsid w:val="00623BEA"/>
    <w:rsid w:val="00634318"/>
    <w:rsid w:val="006347E9"/>
    <w:rsid w:val="00640C87"/>
    <w:rsid w:val="006454BB"/>
    <w:rsid w:val="006514F3"/>
    <w:rsid w:val="00657CF4"/>
    <w:rsid w:val="00661463"/>
    <w:rsid w:val="00663B8D"/>
    <w:rsid w:val="00663E00"/>
    <w:rsid w:val="00664B27"/>
    <w:rsid w:val="00664F48"/>
    <w:rsid w:val="00664FAD"/>
    <w:rsid w:val="00665F16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7C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92C5A"/>
    <w:rsid w:val="007A10F1"/>
    <w:rsid w:val="007A1CD1"/>
    <w:rsid w:val="007A3D50"/>
    <w:rsid w:val="007B2D29"/>
    <w:rsid w:val="007B412F"/>
    <w:rsid w:val="007B4AF7"/>
    <w:rsid w:val="007B4DBF"/>
    <w:rsid w:val="007C5458"/>
    <w:rsid w:val="007D068D"/>
    <w:rsid w:val="007D2C67"/>
    <w:rsid w:val="007E06BB"/>
    <w:rsid w:val="007F50D1"/>
    <w:rsid w:val="00816D52"/>
    <w:rsid w:val="00831048"/>
    <w:rsid w:val="00834272"/>
    <w:rsid w:val="008426D7"/>
    <w:rsid w:val="008625C1"/>
    <w:rsid w:val="0087671D"/>
    <w:rsid w:val="008806F9"/>
    <w:rsid w:val="00887957"/>
    <w:rsid w:val="00891309"/>
    <w:rsid w:val="008A57E3"/>
    <w:rsid w:val="008B5BF4"/>
    <w:rsid w:val="008C0CEE"/>
    <w:rsid w:val="008C1B18"/>
    <w:rsid w:val="008D177C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5DBB"/>
    <w:rsid w:val="00A17135"/>
    <w:rsid w:val="00A2021E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36A7"/>
    <w:rsid w:val="00A73EFA"/>
    <w:rsid w:val="00A77A3B"/>
    <w:rsid w:val="00A92F6F"/>
    <w:rsid w:val="00A97523"/>
    <w:rsid w:val="00AA7824"/>
    <w:rsid w:val="00AA7C16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C01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04A"/>
    <w:rsid w:val="00B637AA"/>
    <w:rsid w:val="00B63BE2"/>
    <w:rsid w:val="00B7592C"/>
    <w:rsid w:val="00B809D3"/>
    <w:rsid w:val="00B83057"/>
    <w:rsid w:val="00B84B66"/>
    <w:rsid w:val="00B85475"/>
    <w:rsid w:val="00B9090A"/>
    <w:rsid w:val="00B92196"/>
    <w:rsid w:val="00B9228D"/>
    <w:rsid w:val="00B929EC"/>
    <w:rsid w:val="00BB0725"/>
    <w:rsid w:val="00BC3291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33DB"/>
    <w:rsid w:val="00C543E7"/>
    <w:rsid w:val="00C67D24"/>
    <w:rsid w:val="00C70225"/>
    <w:rsid w:val="00C72198"/>
    <w:rsid w:val="00C73C7D"/>
    <w:rsid w:val="00C74D3B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0FE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5F54"/>
    <w:rsid w:val="00DE7112"/>
    <w:rsid w:val="00DF19BE"/>
    <w:rsid w:val="00DF3B44"/>
    <w:rsid w:val="00E1372E"/>
    <w:rsid w:val="00E14FC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1A9"/>
    <w:rsid w:val="00EB46E2"/>
    <w:rsid w:val="00EB5618"/>
    <w:rsid w:val="00EB6562"/>
    <w:rsid w:val="00EB7C19"/>
    <w:rsid w:val="00EC0045"/>
    <w:rsid w:val="00ED452E"/>
    <w:rsid w:val="00ED7F95"/>
    <w:rsid w:val="00EE3CDA"/>
    <w:rsid w:val="00EE7A9B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46E8"/>
    <w:rsid w:val="00F25C47"/>
    <w:rsid w:val="00F27D7B"/>
    <w:rsid w:val="00F31D34"/>
    <w:rsid w:val="00F342A1"/>
    <w:rsid w:val="00F36FBA"/>
    <w:rsid w:val="00F435E2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4882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D389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D389C"/>
    <w:pPr>
      <w:spacing w:after="0" w:line="240" w:lineRule="auto"/>
    </w:pPr>
  </w:style>
  <w:style w:type="paragraph" w:customStyle="1" w:styleId="scemptylineheader">
    <w:name w:val="sc_emptyline_header"/>
    <w:qFormat/>
    <w:rsid w:val="002D389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D389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D389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D389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D389C"/>
    <w:rPr>
      <w:color w:val="808080"/>
    </w:rPr>
  </w:style>
  <w:style w:type="paragraph" w:customStyle="1" w:styleId="scdirectionallanguage">
    <w:name w:val="sc_directional_language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D389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D389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D389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D389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D389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D389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D389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D389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D389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D389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D389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D38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D389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D389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D389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D389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D389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D389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D389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9C"/>
    <w:rPr>
      <w:lang w:val="en-US"/>
    </w:rPr>
  </w:style>
  <w:style w:type="paragraph" w:styleId="ListParagraph">
    <w:name w:val="List Paragraph"/>
    <w:basedOn w:val="Normal"/>
    <w:uiPriority w:val="34"/>
    <w:qFormat/>
    <w:rsid w:val="002D389C"/>
    <w:pPr>
      <w:ind w:left="720"/>
      <w:contextualSpacing/>
    </w:pPr>
  </w:style>
  <w:style w:type="paragraph" w:customStyle="1" w:styleId="scbillfooter">
    <w:name w:val="sc_bill_footer"/>
    <w:qFormat/>
    <w:rsid w:val="002D389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D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D389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D389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D389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D389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D389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D389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D389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D389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D389C"/>
    <w:rPr>
      <w:strike/>
      <w:dstrike w:val="0"/>
    </w:rPr>
  </w:style>
  <w:style w:type="character" w:customStyle="1" w:styleId="scinsert">
    <w:name w:val="sc_insert"/>
    <w:uiPriority w:val="1"/>
    <w:qFormat/>
    <w:rsid w:val="002D389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D389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D389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D389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D389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D389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D389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D389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D389C"/>
    <w:rPr>
      <w:strike/>
      <w:dstrike w:val="0"/>
      <w:color w:val="FF0000"/>
    </w:rPr>
  </w:style>
  <w:style w:type="paragraph" w:customStyle="1" w:styleId="scbillsiglines">
    <w:name w:val="sc_bill_sig_lines"/>
    <w:qFormat/>
    <w:rsid w:val="002D389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D389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D389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D389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D389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D389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D389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D389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20D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5&amp;session=126&amp;summary=B" TargetMode="External" Id="R5fa2ef98f4f14c3d" /><Relationship Type="http://schemas.openxmlformats.org/officeDocument/2006/relationships/hyperlink" Target="https://www.scstatehouse.gov/sess126_2025-2026/prever/405_20250304.docx" TargetMode="External" Id="Rdd86e711f3914ce0" /><Relationship Type="http://schemas.openxmlformats.org/officeDocument/2006/relationships/hyperlink" Target="h:\sj\20250304.docx" TargetMode="External" Id="Rc328f792156b4e42" /><Relationship Type="http://schemas.openxmlformats.org/officeDocument/2006/relationships/hyperlink" Target="h:\sj\20250304.docx" TargetMode="External" Id="R436f03e5e056426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B41A9"/>
    <w:rsid w:val="00F435E2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2196f8e2-e6ed-4f9d-b84f-46e130d3a823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4287dbe0-72bb-47ed-9faf-0fdcf12ac3f4</T_BILL_REQUEST_REQUEST>
  <T_BILL_R_ORIGINALDRAFT>77366fb0-4c66-4b56-8429-e9340b3f9164</T_BILL_R_ORIGINALDRAFT>
  <T_BILL_SPONSOR_SPONSOR>cf793dbb-d3c2-4d58-8219-a13a939f3d81</T_BILL_SPONSOR_SPONSOR>
  <T_BILL_T_BILLNAME>[0405]</T_BILL_T_BILLNAME>
  <T_BILL_T_BILLNUMBER>405</T_BILL_T_BILLNUMBER>
  <T_BILL_T_BILLTITLE>TO AMEND THE SOUTH CAROLINA CODE OF LAWS BY AMENDING SECTION 16‑3‑85, RELATING TO HOMICIDE BY CHILD ABUSE, SO AS TO INCREASE THE AGE OF A CHILD UNDER THIS SECTION FROM UNDER THE AGE OF ELEVEN TO UNDER THE AGE OF EIGHTEEN.</T_BILL_T_BILLTITLE>
  <T_BILL_T_CHAMBER>senate</T_BILL_T_CHAMBER>
  <T_BILL_T_FILENAME> </T_BILL_T_FILENAME>
  <T_BILL_T_LEGTYPE>bill_statewide</T_BILL_T_LEGTYPE>
  <T_BILL_T_RATNUMBERSTRING>SNone</T_BILL_T_RATNUMBERSTRING>
  <T_BILL_T_SECTIONS>[{"SectionUUID":"233f26f4-a502-45b9-be3b-f3bd6b9405cd","SectionName":"code_section","SectionNumber":1,"SectionType":"code_section","CodeSections":[{"CodeSectionBookmarkName":"cs_T16C3N85_6a01d6f93","IsConstitutionSection":false,"Identity":"16-3-85","IsNew":false,"SubSections":[{"Level":1,"Identity":"T16C3N85SA","SubSectionBookmarkName":"ss_T16C3N85SA_lv1_05b006fc8","IsNewSubSection":false,"SubSectionReplacement":""},{"Level":1,"Identity":"T16C3N85SB","SubSectionBookmarkName":"ss_T16C3N85SB_lv1_4c21d815e","IsNewSubSection":false,"SubSectionReplacement":""},{"Level":1,"Identity":"T16C3N85SC","SubSectionBookmarkName":"ss_T16C3N85SC_lv1_6ad4b792a","IsNewSubSection":false,"SubSectionReplacement":""},{"Level":1,"Identity":"T16C3N85SD","SubSectionBookmarkName":"ss_T16C3N85SD_lv1_f58a7c5b2","IsNewSubSection":false,"SubSectionReplacement":""},{"Level":2,"Identity":"T16C3N85S1","SubSectionBookmarkName":"ss_T16C3N85S1_lv2_b3289bf9c","IsNewSubSection":false,"SubSectionReplacement":""},{"Level":2,"Identity":"T16C3N85S2","SubSectionBookmarkName":"ss_T16C3N85S2_lv2_b13b1aefe","IsNewSubSection":false,"SubSectionReplacement":""},{"Level":2,"Identity":"T16C3N85S1","SubSectionBookmarkName":"ss_T16C3N85S1_lv2_427634801","IsNewSubSection":false,"SubSectionReplacement":""},{"Level":2,"Identity":"T16C3N85S2","SubSectionBookmarkName":"ss_T16C3N85S2_lv2_aff787a6b","IsNewSubSection":false,"SubSectionReplacement":""},{"Level":3,"Identity":"T16C3N85Sa","SubSectionBookmarkName":"ss_T16C3N85Sa_lv3_40f79b987","IsNewSubSection":false,"SubSectionReplacement":""},{"Level":3,"Identity":"T16C3N85Sb","SubSectionBookmarkName":"ss_T16C3N85Sb_lv3_f44a4e048","IsNewSubSection":false,"SubSectionReplacement":""},{"Level":3,"Identity":"T16C3N85Sc","SubSectionBookmarkName":"ss_T16C3N85Sc_lv3_c4faf7723","IsNewSubSection":false,"SubSectionReplacement":""},{"Level":2,"Identity":"T16C3N85S1","SubSectionBookmarkName":"ss_T16C3N85S1_lv2_f6891c5ba","IsNewSubSection":false,"SubSectionReplacement":""},{"Level":2,"Identity":"T16C3N85S2","SubSectionBookmarkName":"ss_T16C3N85S2_lv2_87a1d7993","IsNewSubSection":false,"SubSectionReplacement":""}],"TitleRelatedTo":"Homicide by child abuse","TitleSoAsTo":"increase the age of a child under this section from under the age of eleven to under the age of eighteen","Deleted":false}],"TitleText":"","DisableControls":false,"Deleted":false,"RepealItems":[],"SectionBookmarkName":"bs_num_1_198f4af19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Homicide by Child Abuse</T_BILL_T_SUBJECT>
  <T_BILL_UR_DRAFTER>cassidymurphy@scsenate.gov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DB57D-A687-42D1-905D-4F1E931A36C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1906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2025-03-03T15:57:00Z</dcterms:created>
  <dcterms:modified xsi:type="dcterms:W3CDTF">2025-03-03T15:57:00Z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