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Vaughan,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Weeks, Wetmore, White, Whitmire, Wickensimer, Williams, Willis, Wooten and Yow</w:t>
      </w:r>
    </w:p>
    <w:p>
      <w:pPr>
        <w:widowControl w:val="false"/>
        <w:spacing w:after="0"/>
        <w:jc w:val="left"/>
      </w:pPr>
      <w:r>
        <w:rPr>
          <w:rFonts w:ascii="Times New Roman"/>
          <w:sz w:val="22"/>
        </w:rPr>
        <w:t xml:space="preserve">Document Path: LC-0204CM-GM25.docx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Adopted by the House on March 4, 2025</w:t>
      </w:r>
    </w:p>
    <w:p>
      <w:pPr>
        <w:widowControl w:val="false"/>
        <w:spacing w:after="0"/>
        <w:jc w:val="left"/>
      </w:pPr>
    </w:p>
    <w:p>
      <w:pPr>
        <w:widowControl w:val="false"/>
        <w:spacing w:after="0"/>
        <w:jc w:val="left"/>
      </w:pPr>
      <w:r>
        <w:rPr>
          <w:rFonts w:ascii="Times New Roman"/>
          <w:sz w:val="22"/>
        </w:rPr>
        <w:t xml:space="preserve">Summary: Topical Steroid Withdrawal Syndrome Awareness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adopted</w:t>
      </w:r>
      <w:r>
        <w:t xml:space="preserve"> (</w:t>
      </w:r>
      <w:hyperlink w:history="true" r:id="R851289a0f1f14018">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31a26bf4f649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2ec08e6e4f4485">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1D048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138E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94769D" w:rsidRDefault="0094769D" w14:paraId="48DB32D0" w14:textId="3FD27C14">
          <w:pPr>
            <w:pStyle w:val="scresolutiontitle"/>
          </w:pPr>
          <w:r w:rsidRPr="0094769D">
            <w:t xml:space="preserve">to encourage all South Carolinians to increase their awareness of and gain prevention education on the signs of topical steroid dependence and the risks associated with topical steroid withdrawal syndrome and to </w:t>
          </w:r>
          <w:r>
            <w:t>declare</w:t>
          </w:r>
          <w:r w:rsidRPr="0094769D">
            <w:t xml:space="preserve"> </w:t>
          </w:r>
          <w:r w:rsidR="00C27CD2">
            <w:t>February 3</w:t>
          </w:r>
          <w:r w:rsidRPr="0094769D">
            <w:t>, 202</w:t>
          </w:r>
          <w:r w:rsidR="00B5496A">
            <w:t>6</w:t>
          </w:r>
          <w:r w:rsidRPr="0094769D">
            <w:t xml:space="preserve">, as Topical Steroid Withdrawal Syndrome Awareness Day in South Carolina. </w:t>
          </w:r>
        </w:p>
      </w:sdtContent>
    </w:sdt>
    <w:p w:rsidR="0010776B" w:rsidP="0094769D" w:rsidRDefault="0010776B" w14:paraId="48DB32D1" w14:textId="56627158">
      <w:pPr>
        <w:pStyle w:val="scresolutiontitle"/>
      </w:pPr>
    </w:p>
    <w:p w:rsidR="0094769D" w:rsidP="0094769D" w:rsidRDefault="008C3A19" w14:paraId="748C6A06" w14:textId="1AE1F43B">
      <w:pPr>
        <w:pStyle w:val="scresolutionwhereas"/>
      </w:pPr>
      <w:bookmarkStart w:name="wa_b84800272" w:id="0"/>
      <w:r w:rsidRPr="00084D53">
        <w:t>W</w:t>
      </w:r>
      <w:bookmarkEnd w:id="0"/>
      <w:r w:rsidRPr="00084D53">
        <w:t>hereas,</w:t>
      </w:r>
      <w:r w:rsidR="0094769D">
        <w:t xml:space="preserve"> topical steroid withdrawal syndrome (TSWS), also known as Topical Steroid Addiction or Red Skin Syndrome, is a severe and debilitating condition that can arise from intentional or unintentional exposure to topical steroids; and</w:t>
      </w:r>
    </w:p>
    <w:p w:rsidR="0094769D" w:rsidP="0094769D" w:rsidRDefault="0094769D" w14:paraId="49CC6802" w14:textId="77777777">
      <w:pPr>
        <w:pStyle w:val="scemptyline"/>
      </w:pPr>
    </w:p>
    <w:p w:rsidR="0094769D" w:rsidP="0094769D" w:rsidRDefault="0094769D" w14:paraId="658D1848" w14:textId="4EEDEE44">
      <w:pPr>
        <w:pStyle w:val="scemptyline"/>
      </w:pPr>
      <w:bookmarkStart w:name="wa_74a2896e3" w:id="1"/>
      <w:proofErr w:type="gramStart"/>
      <w:r w:rsidRPr="00084D53">
        <w:t>W</w:t>
      </w:r>
      <w:bookmarkEnd w:id="1"/>
      <w:r w:rsidRPr="00084D53">
        <w:t>hereas</w:t>
      </w:r>
      <w:r>
        <w:t>,</w:t>
      </w:r>
      <w:proofErr w:type="gramEnd"/>
      <w:r>
        <w:t xml:space="preserve"> topical steroids are widely prescribed and available over the counter to treat both acute and chronic skin conditions, including eczema, psoriasis, vitiligo, and alopecia areata; and</w:t>
      </w:r>
    </w:p>
    <w:p w:rsidR="0094769D" w:rsidP="0094769D" w:rsidRDefault="0094769D" w14:paraId="70E96043" w14:textId="77777777">
      <w:pPr>
        <w:pStyle w:val="scemptyline"/>
      </w:pPr>
    </w:p>
    <w:p w:rsidR="0094769D" w:rsidP="0094769D" w:rsidRDefault="0094769D" w14:paraId="025260F5" w14:textId="3B2CF2DB">
      <w:pPr>
        <w:pStyle w:val="scemptyline"/>
      </w:pPr>
      <w:bookmarkStart w:name="wa_8d87e3152" w:id="2"/>
      <w:proofErr w:type="gramStart"/>
      <w:r w:rsidRPr="00084D53">
        <w:t>W</w:t>
      </w:r>
      <w:bookmarkEnd w:id="2"/>
      <w:r w:rsidRPr="00084D53">
        <w:t>hereas</w:t>
      </w:r>
      <w:r>
        <w:t>,</w:t>
      </w:r>
      <w:proofErr w:type="gramEnd"/>
      <w:r>
        <w:t xml:space="preserve"> TSWS is characterized by severe symptoms such as skin flushing, inflammation, diffuse spreading rashes, profuse skin flaking, and intense burning and itching that often surpass the severity of the original condition, typically manifesting after the use of topical steroids, between treatments, or upon discontinuation; and</w:t>
      </w:r>
    </w:p>
    <w:p w:rsidR="0094769D" w:rsidP="0094769D" w:rsidRDefault="0094769D" w14:paraId="2D5E59B1" w14:textId="77777777">
      <w:pPr>
        <w:pStyle w:val="scemptyline"/>
      </w:pPr>
    </w:p>
    <w:p w:rsidR="0094769D" w:rsidP="0094769D" w:rsidRDefault="0094769D" w14:paraId="2B8BD976" w14:textId="6E58C669">
      <w:pPr>
        <w:pStyle w:val="scemptyline"/>
      </w:pPr>
      <w:bookmarkStart w:name="wa_5f640733f" w:id="3"/>
      <w:proofErr w:type="gramStart"/>
      <w:r w:rsidRPr="00084D53">
        <w:t>W</w:t>
      </w:r>
      <w:bookmarkEnd w:id="3"/>
      <w:r w:rsidRPr="00084D53">
        <w:t>hereas</w:t>
      </w:r>
      <w:r>
        <w:t>,</w:t>
      </w:r>
      <w:proofErr w:type="gramEnd"/>
      <w:r>
        <w:t xml:space="preserve"> recovery from TSWS can take several months to several years, leaving many sufferers bedridden or housebound and unable to work, care for children, or attend school; and </w:t>
      </w:r>
    </w:p>
    <w:p w:rsidR="0094769D" w:rsidP="0094769D" w:rsidRDefault="0094769D" w14:paraId="2F225E9B" w14:textId="77777777">
      <w:pPr>
        <w:pStyle w:val="scemptyline"/>
      </w:pPr>
      <w:r>
        <w:tab/>
      </w:r>
      <w:bookmarkStart w:name="open_doc_here" w:id="4"/>
      <w:bookmarkEnd w:id="4"/>
    </w:p>
    <w:p w:rsidR="0094769D" w:rsidP="0094769D" w:rsidRDefault="0094769D" w14:paraId="47C0BAE5" w14:textId="6FB939A4">
      <w:pPr>
        <w:pStyle w:val="scemptyline"/>
      </w:pPr>
      <w:bookmarkStart w:name="wa_fe16461df" w:id="5"/>
      <w:proofErr w:type="gramStart"/>
      <w:r w:rsidRPr="00084D53">
        <w:t>W</w:t>
      </w:r>
      <w:bookmarkEnd w:id="5"/>
      <w:r w:rsidRPr="00084D53">
        <w:t>hereas</w:t>
      </w:r>
      <w:r>
        <w:t>,</w:t>
      </w:r>
      <w:proofErr w:type="gramEnd"/>
      <w:r>
        <w:t xml:space="preserve"> the prolonged withdrawal and recovery period can have a profound impact on both physical and mental health, with eighty-one percent of adults and fifty-six percent of children experiencing TSWS reporting anxiety or depression and forty-seven percent of adults and eleven percent of children reporting suicidal ideation; and</w:t>
      </w:r>
    </w:p>
    <w:p w:rsidR="0094769D" w:rsidP="0094769D" w:rsidRDefault="0094769D" w14:paraId="47CEC486" w14:textId="77777777">
      <w:pPr>
        <w:pStyle w:val="scemptyline"/>
      </w:pPr>
    </w:p>
    <w:p w:rsidR="0094769D" w:rsidP="0094769D" w:rsidRDefault="0094769D" w14:paraId="1D2F3D39" w14:textId="12375B51">
      <w:pPr>
        <w:pStyle w:val="scemptyline"/>
      </w:pPr>
      <w:bookmarkStart w:name="wa_bf685aefa" w:id="6"/>
      <w:proofErr w:type="gramStart"/>
      <w:r w:rsidRPr="00084D53">
        <w:t>W</w:t>
      </w:r>
      <w:bookmarkEnd w:id="6"/>
      <w:r w:rsidRPr="00084D53">
        <w:t>hereas</w:t>
      </w:r>
      <w:r>
        <w:t>,</w:t>
      </w:r>
      <w:proofErr w:type="gramEnd"/>
      <w:r>
        <w:t xml:space="preserve"> the prevalence of topical steroid addiction remains unknown due to a scarcity of published research; and</w:t>
      </w:r>
    </w:p>
    <w:p w:rsidR="0094769D" w:rsidP="0094769D" w:rsidRDefault="0094769D" w14:paraId="384C8109" w14:textId="77777777">
      <w:pPr>
        <w:pStyle w:val="scemptyline"/>
      </w:pPr>
    </w:p>
    <w:p w:rsidR="0094769D" w:rsidP="0094769D" w:rsidRDefault="0094769D" w14:paraId="285AB373" w14:textId="0856A3E5">
      <w:pPr>
        <w:pStyle w:val="scemptyline"/>
      </w:pPr>
      <w:bookmarkStart w:name="wa_e17c69b96" w:id="7"/>
      <w:proofErr w:type="gramStart"/>
      <w:r w:rsidRPr="00084D53">
        <w:t>W</w:t>
      </w:r>
      <w:bookmarkEnd w:id="7"/>
      <w:r w:rsidRPr="00084D53">
        <w:t>hereas</w:t>
      </w:r>
      <w:r>
        <w:t>,</w:t>
      </w:r>
      <w:proofErr w:type="gramEnd"/>
      <w:r>
        <w:t xml:space="preserve"> limited research on TSWS hinders the development of diagnostic criteria; the understanding of its causes, effects, and mechanisms; the establishment of appropriate treatment protocols; and the </w:t>
      </w:r>
      <w:r>
        <w:lastRenderedPageBreak/>
        <w:t>education of both healthcare providers and patients on TSWS and steroid stewardship; and</w:t>
      </w:r>
    </w:p>
    <w:p w:rsidR="0094769D" w:rsidP="0094769D" w:rsidRDefault="0094769D" w14:paraId="3AA30A1C" w14:textId="77777777">
      <w:pPr>
        <w:pStyle w:val="scemptyline"/>
      </w:pPr>
    </w:p>
    <w:p w:rsidR="008A7625" w:rsidP="0094769D" w:rsidRDefault="0094769D" w14:paraId="44F28955" w14:textId="1F23C0E6">
      <w:pPr>
        <w:pStyle w:val="scemptyline"/>
      </w:pPr>
      <w:bookmarkStart w:name="wa_b4e0dab3e" w:id="8"/>
      <w:proofErr w:type="gramStart"/>
      <w:r w:rsidRPr="00084D53">
        <w:t>W</w:t>
      </w:r>
      <w:bookmarkEnd w:id="8"/>
      <w:r w:rsidRPr="00084D53">
        <w:t>hereas</w:t>
      </w:r>
      <w:r>
        <w:t>,</w:t>
      </w:r>
      <w:proofErr w:type="gramEnd"/>
      <w:r>
        <w:t xml:space="preserve"> a lack of awareness and education about TSWS among both patients and providers can lead to misunderstandings, causing patients to question their providers’ medical oversight and leading providers to suspect medication noncompliance or, in some cases, parental neglect.</w:t>
      </w:r>
      <w:r w:rsidR="001347EE">
        <w:t xml:space="preserve"> </w:t>
      </w:r>
      <w:r w:rsidR="008A7625">
        <w:t xml:space="preserve">Now, </w:t>
      </w:r>
      <w:r w:rsidR="001347EE">
        <w:t>t</w:t>
      </w:r>
      <w:r w:rsidR="008A7625">
        <w:t>herefore,</w:t>
      </w:r>
    </w:p>
    <w:p w:rsidRPr="00040E43" w:rsidR="008A7625" w:rsidP="0094769D" w:rsidRDefault="008A7625" w14:paraId="24BB5989" w14:textId="77777777">
      <w:pPr>
        <w:pStyle w:val="scresolutionbody"/>
      </w:pPr>
    </w:p>
    <w:p w:rsidRPr="00040E43" w:rsidR="00B9052D" w:rsidP="0094769D" w:rsidRDefault="00B9052D" w14:paraId="48DB32E4" w14:textId="1511839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38E7">
            <w:rPr>
              <w:rStyle w:val="scresolutionbody1"/>
            </w:rPr>
            <w:t>House of Representatives</w:t>
          </w:r>
        </w:sdtContent>
      </w:sdt>
      <w:r w:rsidRPr="00040E43">
        <w:t>:</w:t>
      </w:r>
    </w:p>
    <w:p w:rsidRPr="00040E43" w:rsidR="00B9052D" w:rsidP="0094769D" w:rsidRDefault="00B9052D" w14:paraId="48DB32E5" w14:textId="77777777">
      <w:pPr>
        <w:pStyle w:val="scresolutionbody"/>
      </w:pPr>
    </w:p>
    <w:p w:rsidRPr="00040E43" w:rsidR="00007116" w:rsidP="0094769D" w:rsidRDefault="00007116" w14:paraId="48DB32E6" w14:textId="08F874C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38E7">
            <w:rPr>
              <w:rStyle w:val="scresolutionbody1"/>
            </w:rPr>
            <w:t>House of Representatives</w:t>
          </w:r>
        </w:sdtContent>
      </w:sdt>
      <w:r w:rsidRPr="00040E43">
        <w:t>, by this resolution,</w:t>
      </w:r>
      <w:r w:rsidR="0094769D">
        <w:t xml:space="preserve"> declare </w:t>
      </w:r>
      <w:r w:rsidR="00C27CD2">
        <w:t>February 3</w:t>
      </w:r>
      <w:r w:rsidR="0094769D">
        <w:t>,</w:t>
      </w:r>
      <w:r w:rsidR="00C27CD2">
        <w:t xml:space="preserve"> </w:t>
      </w:r>
      <w:r w:rsidR="0094769D">
        <w:t>202</w:t>
      </w:r>
      <w:r w:rsidR="00B5496A">
        <w:t>6</w:t>
      </w:r>
      <w:r w:rsidR="00C27CD2">
        <w:t>,</w:t>
      </w:r>
      <w:r w:rsidR="0094769D">
        <w:t xml:space="preserve"> as Topical Steroid Withdrawal Syndrome Day in South Carolina and encourage all South Carolinians to</w:t>
      </w:r>
      <w:r w:rsidRPr="0094769D" w:rsidR="0094769D">
        <w:t xml:space="preserve"> increase</w:t>
      </w:r>
      <w:r w:rsidR="0094769D">
        <w:t xml:space="preserve"> their </w:t>
      </w:r>
      <w:r w:rsidRPr="0094769D" w:rsidR="0094769D">
        <w:t>awareness</w:t>
      </w:r>
      <w:r w:rsidR="0094769D">
        <w:t xml:space="preserve"> of</w:t>
      </w:r>
      <w:r w:rsidRPr="0094769D" w:rsidR="0094769D">
        <w:t xml:space="preserve"> and</w:t>
      </w:r>
      <w:r w:rsidR="0094769D">
        <w:t xml:space="preserve"> gain</w:t>
      </w:r>
      <w:r w:rsidRPr="0094769D" w:rsidR="0094769D">
        <w:t xml:space="preserve"> prevention education on the signs of topical steroid dependence and the risks associated with topical steroid</w:t>
      </w:r>
      <w:r w:rsidR="0094769D">
        <w:t xml:space="preserve"> w</w:t>
      </w:r>
      <w:r w:rsidRPr="0094769D" w:rsidR="0094769D">
        <w:t xml:space="preserve">ithdrawal </w:t>
      </w:r>
      <w:r w:rsidR="0094769D">
        <w:t>s</w:t>
      </w:r>
      <w:r w:rsidRPr="0094769D" w:rsidR="0094769D">
        <w:t>yndrome</w:t>
      </w:r>
      <w:r w:rsidR="0094769D">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250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5A655FC" w:rsidR="007003E1" w:rsidRDefault="00FD22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37DDB">
              <w:t>[4115]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7D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D6E"/>
    <w:rsid w:val="00007116"/>
    <w:rsid w:val="00011869"/>
    <w:rsid w:val="00015CD6"/>
    <w:rsid w:val="00032E86"/>
    <w:rsid w:val="00040E43"/>
    <w:rsid w:val="00042DD2"/>
    <w:rsid w:val="000645C0"/>
    <w:rsid w:val="0008202C"/>
    <w:rsid w:val="000843D7"/>
    <w:rsid w:val="00084D53"/>
    <w:rsid w:val="00091FD9"/>
    <w:rsid w:val="0009711F"/>
    <w:rsid w:val="00097234"/>
    <w:rsid w:val="00097C23"/>
    <w:rsid w:val="000C599C"/>
    <w:rsid w:val="000C5BE4"/>
    <w:rsid w:val="000E0100"/>
    <w:rsid w:val="000E1785"/>
    <w:rsid w:val="000E546A"/>
    <w:rsid w:val="000F06BB"/>
    <w:rsid w:val="000F1901"/>
    <w:rsid w:val="000F2E49"/>
    <w:rsid w:val="000F40FA"/>
    <w:rsid w:val="001035F1"/>
    <w:rsid w:val="0010776B"/>
    <w:rsid w:val="00133E66"/>
    <w:rsid w:val="001347EE"/>
    <w:rsid w:val="00136B38"/>
    <w:rsid w:val="001373F6"/>
    <w:rsid w:val="001435A3"/>
    <w:rsid w:val="00146ED3"/>
    <w:rsid w:val="00147805"/>
    <w:rsid w:val="00151044"/>
    <w:rsid w:val="00187057"/>
    <w:rsid w:val="001A022F"/>
    <w:rsid w:val="001A2C0B"/>
    <w:rsid w:val="001A562E"/>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BF9"/>
    <w:rsid w:val="0025001F"/>
    <w:rsid w:val="00250967"/>
    <w:rsid w:val="002543C8"/>
    <w:rsid w:val="0025541D"/>
    <w:rsid w:val="002635C9"/>
    <w:rsid w:val="00284AAE"/>
    <w:rsid w:val="002A67B9"/>
    <w:rsid w:val="002B451A"/>
    <w:rsid w:val="002B60D5"/>
    <w:rsid w:val="002C2142"/>
    <w:rsid w:val="002D55D2"/>
    <w:rsid w:val="002E5912"/>
    <w:rsid w:val="002F4473"/>
    <w:rsid w:val="00301B21"/>
    <w:rsid w:val="00325348"/>
    <w:rsid w:val="0032732C"/>
    <w:rsid w:val="003321E4"/>
    <w:rsid w:val="00336AD0"/>
    <w:rsid w:val="003541B2"/>
    <w:rsid w:val="0036008C"/>
    <w:rsid w:val="0037079A"/>
    <w:rsid w:val="00385E1F"/>
    <w:rsid w:val="003904BB"/>
    <w:rsid w:val="003A4798"/>
    <w:rsid w:val="003A4F41"/>
    <w:rsid w:val="003B03ED"/>
    <w:rsid w:val="003B7224"/>
    <w:rsid w:val="003C4DAB"/>
    <w:rsid w:val="003D01E8"/>
    <w:rsid w:val="003D0BC2"/>
    <w:rsid w:val="003E5288"/>
    <w:rsid w:val="003F6D79"/>
    <w:rsid w:val="003F6E8C"/>
    <w:rsid w:val="00404497"/>
    <w:rsid w:val="0041760A"/>
    <w:rsid w:val="00417C01"/>
    <w:rsid w:val="00423102"/>
    <w:rsid w:val="004252D4"/>
    <w:rsid w:val="00436096"/>
    <w:rsid w:val="004403BD"/>
    <w:rsid w:val="00443495"/>
    <w:rsid w:val="00461441"/>
    <w:rsid w:val="004623E6"/>
    <w:rsid w:val="0046488E"/>
    <w:rsid w:val="004654B5"/>
    <w:rsid w:val="0046685D"/>
    <w:rsid w:val="004669F5"/>
    <w:rsid w:val="004809EE"/>
    <w:rsid w:val="004B7339"/>
    <w:rsid w:val="004C2678"/>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142"/>
    <w:rsid w:val="005C2FE2"/>
    <w:rsid w:val="005E2BC9"/>
    <w:rsid w:val="005F349E"/>
    <w:rsid w:val="00605102"/>
    <w:rsid w:val="006053F5"/>
    <w:rsid w:val="00611909"/>
    <w:rsid w:val="006215AA"/>
    <w:rsid w:val="00627DCA"/>
    <w:rsid w:val="00637DDB"/>
    <w:rsid w:val="00666E48"/>
    <w:rsid w:val="00670F2F"/>
    <w:rsid w:val="00680277"/>
    <w:rsid w:val="00681373"/>
    <w:rsid w:val="006913C9"/>
    <w:rsid w:val="00693922"/>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6A69"/>
    <w:rsid w:val="007C0EE1"/>
    <w:rsid w:val="007C69B6"/>
    <w:rsid w:val="007C72ED"/>
    <w:rsid w:val="007E01B6"/>
    <w:rsid w:val="007F3C86"/>
    <w:rsid w:val="007F6D64"/>
    <w:rsid w:val="00810471"/>
    <w:rsid w:val="008362E8"/>
    <w:rsid w:val="008410D3"/>
    <w:rsid w:val="00841920"/>
    <w:rsid w:val="00843D27"/>
    <w:rsid w:val="00846FE5"/>
    <w:rsid w:val="0085786E"/>
    <w:rsid w:val="00870570"/>
    <w:rsid w:val="008905D2"/>
    <w:rsid w:val="008A1768"/>
    <w:rsid w:val="008A489F"/>
    <w:rsid w:val="008A7625"/>
    <w:rsid w:val="008B124F"/>
    <w:rsid w:val="008B4AC4"/>
    <w:rsid w:val="008C3A19"/>
    <w:rsid w:val="008D05D1"/>
    <w:rsid w:val="008E1DCA"/>
    <w:rsid w:val="008F0F33"/>
    <w:rsid w:val="008F4429"/>
    <w:rsid w:val="008F634C"/>
    <w:rsid w:val="009059FF"/>
    <w:rsid w:val="0092634F"/>
    <w:rsid w:val="009270BA"/>
    <w:rsid w:val="0094021A"/>
    <w:rsid w:val="0094769D"/>
    <w:rsid w:val="00953783"/>
    <w:rsid w:val="0096528D"/>
    <w:rsid w:val="00965B3F"/>
    <w:rsid w:val="0097091F"/>
    <w:rsid w:val="009B44AF"/>
    <w:rsid w:val="009C6A0B"/>
    <w:rsid w:val="009C7F19"/>
    <w:rsid w:val="009D2BC7"/>
    <w:rsid w:val="009E2BE4"/>
    <w:rsid w:val="009F0C77"/>
    <w:rsid w:val="009F4DD1"/>
    <w:rsid w:val="009F7B81"/>
    <w:rsid w:val="00A01012"/>
    <w:rsid w:val="00A02543"/>
    <w:rsid w:val="00A41684"/>
    <w:rsid w:val="00A64E80"/>
    <w:rsid w:val="00A66C6B"/>
    <w:rsid w:val="00A7261B"/>
    <w:rsid w:val="00A72BCD"/>
    <w:rsid w:val="00A74015"/>
    <w:rsid w:val="00A741D9"/>
    <w:rsid w:val="00A833AB"/>
    <w:rsid w:val="00A95560"/>
    <w:rsid w:val="00A9741D"/>
    <w:rsid w:val="00AB1254"/>
    <w:rsid w:val="00AB2CC0"/>
    <w:rsid w:val="00AC12A9"/>
    <w:rsid w:val="00AC34A2"/>
    <w:rsid w:val="00AC74F4"/>
    <w:rsid w:val="00AD1C9A"/>
    <w:rsid w:val="00AD4B17"/>
    <w:rsid w:val="00AF0102"/>
    <w:rsid w:val="00AF1A81"/>
    <w:rsid w:val="00AF69EE"/>
    <w:rsid w:val="00B00C4F"/>
    <w:rsid w:val="00B128F5"/>
    <w:rsid w:val="00B1629E"/>
    <w:rsid w:val="00B250FC"/>
    <w:rsid w:val="00B31DA6"/>
    <w:rsid w:val="00B3602C"/>
    <w:rsid w:val="00B412D4"/>
    <w:rsid w:val="00B519D6"/>
    <w:rsid w:val="00B5496A"/>
    <w:rsid w:val="00B6480F"/>
    <w:rsid w:val="00B64FFF"/>
    <w:rsid w:val="00B703CB"/>
    <w:rsid w:val="00B7267F"/>
    <w:rsid w:val="00B73B65"/>
    <w:rsid w:val="00B74B19"/>
    <w:rsid w:val="00B879A5"/>
    <w:rsid w:val="00B9052D"/>
    <w:rsid w:val="00B9105E"/>
    <w:rsid w:val="00BB37EC"/>
    <w:rsid w:val="00BC1E62"/>
    <w:rsid w:val="00BC695A"/>
    <w:rsid w:val="00BD086A"/>
    <w:rsid w:val="00BD4498"/>
    <w:rsid w:val="00BE3C22"/>
    <w:rsid w:val="00BE46CD"/>
    <w:rsid w:val="00C02C1B"/>
    <w:rsid w:val="00C0345E"/>
    <w:rsid w:val="00C21775"/>
    <w:rsid w:val="00C21ABE"/>
    <w:rsid w:val="00C23C66"/>
    <w:rsid w:val="00C27CD2"/>
    <w:rsid w:val="00C31C95"/>
    <w:rsid w:val="00C343BA"/>
    <w:rsid w:val="00C3483A"/>
    <w:rsid w:val="00C41EB9"/>
    <w:rsid w:val="00C433D3"/>
    <w:rsid w:val="00C454C7"/>
    <w:rsid w:val="00C664C1"/>
    <w:rsid w:val="00C664FC"/>
    <w:rsid w:val="00C7322B"/>
    <w:rsid w:val="00C73AFC"/>
    <w:rsid w:val="00C74E9D"/>
    <w:rsid w:val="00C77404"/>
    <w:rsid w:val="00C826DD"/>
    <w:rsid w:val="00C82FD3"/>
    <w:rsid w:val="00C92819"/>
    <w:rsid w:val="00C93C2C"/>
    <w:rsid w:val="00CA3BCF"/>
    <w:rsid w:val="00CB575B"/>
    <w:rsid w:val="00CC6B7B"/>
    <w:rsid w:val="00CD2089"/>
    <w:rsid w:val="00CE4EE6"/>
    <w:rsid w:val="00CE6171"/>
    <w:rsid w:val="00CF44FA"/>
    <w:rsid w:val="00D1567E"/>
    <w:rsid w:val="00D31310"/>
    <w:rsid w:val="00D37AF8"/>
    <w:rsid w:val="00D55053"/>
    <w:rsid w:val="00D66B80"/>
    <w:rsid w:val="00D73A67"/>
    <w:rsid w:val="00D8028D"/>
    <w:rsid w:val="00D90D81"/>
    <w:rsid w:val="00D911C5"/>
    <w:rsid w:val="00D970A9"/>
    <w:rsid w:val="00DA5613"/>
    <w:rsid w:val="00DB1F5E"/>
    <w:rsid w:val="00DC47B1"/>
    <w:rsid w:val="00DE35CB"/>
    <w:rsid w:val="00DF3845"/>
    <w:rsid w:val="00E013FE"/>
    <w:rsid w:val="00E0154D"/>
    <w:rsid w:val="00E038A5"/>
    <w:rsid w:val="00E071A0"/>
    <w:rsid w:val="00E138E7"/>
    <w:rsid w:val="00E32D96"/>
    <w:rsid w:val="00E41911"/>
    <w:rsid w:val="00E44B57"/>
    <w:rsid w:val="00E52383"/>
    <w:rsid w:val="00E658FD"/>
    <w:rsid w:val="00E92EEF"/>
    <w:rsid w:val="00E95B4E"/>
    <w:rsid w:val="00E97AB4"/>
    <w:rsid w:val="00EA150E"/>
    <w:rsid w:val="00EA5599"/>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2613"/>
    <w:rsid w:val="00F840F0"/>
    <w:rsid w:val="00F91CB4"/>
    <w:rsid w:val="00F935A0"/>
    <w:rsid w:val="00FA0B1D"/>
    <w:rsid w:val="00FA3565"/>
    <w:rsid w:val="00FB0D0D"/>
    <w:rsid w:val="00FB43B4"/>
    <w:rsid w:val="00FB6B0B"/>
    <w:rsid w:val="00FB6FC2"/>
    <w:rsid w:val="00FC39D8"/>
    <w:rsid w:val="00FD22A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6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A3565"/>
    <w:pPr>
      <w:keepNext/>
      <w:suppressAutoHyphens/>
      <w:jc w:val="center"/>
      <w:outlineLvl w:val="0"/>
    </w:pPr>
    <w:rPr>
      <w:b/>
      <w:sz w:val="30"/>
    </w:rPr>
  </w:style>
  <w:style w:type="character" w:default="1" w:styleId="DefaultParagraphFont">
    <w:name w:val="Default Paragraph Font"/>
    <w:uiPriority w:val="1"/>
    <w:semiHidden/>
    <w:unhideWhenUsed/>
    <w:rsid w:val="00FA35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3565"/>
  </w:style>
  <w:style w:type="character" w:customStyle="1" w:styleId="Heading1Char">
    <w:name w:val="Heading 1 Char"/>
    <w:basedOn w:val="DefaultParagraphFont"/>
    <w:link w:val="Heading1"/>
    <w:uiPriority w:val="9"/>
    <w:rsid w:val="00FA3565"/>
    <w:rPr>
      <w:rFonts w:eastAsia="Times New Roman" w:cs="Times New Roman"/>
      <w:b/>
      <w:sz w:val="30"/>
      <w:szCs w:val="20"/>
    </w:rPr>
  </w:style>
  <w:style w:type="paragraph" w:styleId="Header">
    <w:name w:val="header"/>
    <w:basedOn w:val="Normal"/>
    <w:link w:val="HeaderChar"/>
    <w:uiPriority w:val="99"/>
    <w:unhideWhenUsed/>
    <w:rsid w:val="00FA3565"/>
    <w:pPr>
      <w:tabs>
        <w:tab w:val="center" w:pos="4680"/>
        <w:tab w:val="right" w:pos="9360"/>
      </w:tabs>
    </w:pPr>
  </w:style>
  <w:style w:type="character" w:customStyle="1" w:styleId="HeaderChar">
    <w:name w:val="Header Char"/>
    <w:basedOn w:val="DefaultParagraphFont"/>
    <w:link w:val="Header"/>
    <w:uiPriority w:val="99"/>
    <w:rsid w:val="00FA3565"/>
    <w:rPr>
      <w:rFonts w:eastAsia="Times New Roman" w:cs="Times New Roman"/>
      <w:szCs w:val="20"/>
    </w:rPr>
  </w:style>
  <w:style w:type="paragraph" w:styleId="Footer">
    <w:name w:val="footer"/>
    <w:basedOn w:val="Normal"/>
    <w:link w:val="FooterChar"/>
    <w:uiPriority w:val="99"/>
    <w:unhideWhenUsed/>
    <w:rsid w:val="00FA3565"/>
    <w:pPr>
      <w:tabs>
        <w:tab w:val="center" w:pos="4680"/>
        <w:tab w:val="right" w:pos="9360"/>
      </w:tabs>
    </w:pPr>
  </w:style>
  <w:style w:type="character" w:customStyle="1" w:styleId="FooterChar">
    <w:name w:val="Footer Char"/>
    <w:basedOn w:val="DefaultParagraphFont"/>
    <w:link w:val="Footer"/>
    <w:uiPriority w:val="99"/>
    <w:rsid w:val="00FA3565"/>
    <w:rPr>
      <w:rFonts w:eastAsia="Times New Roman" w:cs="Times New Roman"/>
      <w:szCs w:val="20"/>
    </w:rPr>
  </w:style>
  <w:style w:type="character" w:styleId="PageNumber">
    <w:name w:val="page number"/>
    <w:basedOn w:val="DefaultParagraphFont"/>
    <w:uiPriority w:val="99"/>
    <w:semiHidden/>
    <w:unhideWhenUsed/>
    <w:rsid w:val="00FA3565"/>
  </w:style>
  <w:style w:type="character" w:styleId="LineNumber">
    <w:name w:val="line number"/>
    <w:basedOn w:val="DefaultParagraphFont"/>
    <w:uiPriority w:val="99"/>
    <w:semiHidden/>
    <w:unhideWhenUsed/>
    <w:rsid w:val="00FA3565"/>
  </w:style>
  <w:style w:type="paragraph" w:customStyle="1" w:styleId="BillDots">
    <w:name w:val="Bill Dots"/>
    <w:basedOn w:val="Normal"/>
    <w:qFormat/>
    <w:rsid w:val="00FA356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A3565"/>
    <w:pPr>
      <w:tabs>
        <w:tab w:val="right" w:pos="5904"/>
      </w:tabs>
    </w:pPr>
  </w:style>
  <w:style w:type="paragraph" w:styleId="BalloonText">
    <w:name w:val="Balloon Text"/>
    <w:basedOn w:val="Normal"/>
    <w:link w:val="BalloonTextChar"/>
    <w:uiPriority w:val="99"/>
    <w:semiHidden/>
    <w:unhideWhenUsed/>
    <w:rsid w:val="00FA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565"/>
    <w:rPr>
      <w:rFonts w:ascii="Segoe UI" w:eastAsia="Times New Roman" w:hAnsi="Segoe UI" w:cs="Segoe UI"/>
      <w:sz w:val="18"/>
      <w:szCs w:val="18"/>
    </w:rPr>
  </w:style>
  <w:style w:type="paragraph" w:styleId="ListParagraph">
    <w:name w:val="List Paragraph"/>
    <w:basedOn w:val="Normal"/>
    <w:uiPriority w:val="34"/>
    <w:qFormat/>
    <w:rsid w:val="00FA3565"/>
    <w:pPr>
      <w:ind w:left="720"/>
      <w:contextualSpacing/>
    </w:pPr>
  </w:style>
  <w:style w:type="paragraph" w:customStyle="1" w:styleId="scbillheader">
    <w:name w:val="sc_bill_header"/>
    <w:qFormat/>
    <w:rsid w:val="00FA3565"/>
    <w:pPr>
      <w:widowControl w:val="0"/>
      <w:suppressAutoHyphens/>
      <w:spacing w:after="0" w:line="240" w:lineRule="auto"/>
      <w:jc w:val="center"/>
    </w:pPr>
    <w:rPr>
      <w:b/>
      <w:caps/>
      <w:sz w:val="30"/>
    </w:rPr>
  </w:style>
  <w:style w:type="paragraph" w:customStyle="1" w:styleId="schouseresolutionbythis">
    <w:name w:val="sc_house_resolution_by_this"/>
    <w:qFormat/>
    <w:rsid w:val="00FA3565"/>
    <w:pPr>
      <w:widowControl w:val="0"/>
      <w:suppressAutoHyphens/>
      <w:spacing w:after="0" w:line="240" w:lineRule="auto"/>
      <w:jc w:val="both"/>
    </w:pPr>
  </w:style>
  <w:style w:type="paragraph" w:customStyle="1" w:styleId="schouseresolutionclippageattorney">
    <w:name w:val="sc_house_resolution_clip_page_attorney"/>
    <w:qFormat/>
    <w:rsid w:val="00FA35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A35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A35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A356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A356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A35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A35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A356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A3565"/>
    <w:pPr>
      <w:widowControl w:val="0"/>
      <w:suppressAutoHyphens/>
      <w:spacing w:after="0" w:line="240" w:lineRule="auto"/>
      <w:jc w:val="both"/>
    </w:pPr>
    <w:rPr>
      <w:caps/>
    </w:rPr>
  </w:style>
  <w:style w:type="paragraph" w:customStyle="1" w:styleId="schouseresolutionemptyline">
    <w:name w:val="sc_house_resolution_empty_line"/>
    <w:qFormat/>
    <w:rsid w:val="00FA3565"/>
    <w:pPr>
      <w:widowControl w:val="0"/>
      <w:suppressAutoHyphens/>
      <w:spacing w:after="0" w:line="240" w:lineRule="auto"/>
      <w:jc w:val="both"/>
    </w:pPr>
  </w:style>
  <w:style w:type="paragraph" w:customStyle="1" w:styleId="schouseresolutionfurtherresolved">
    <w:name w:val="sc_house_resolution_further_resolved"/>
    <w:qFormat/>
    <w:rsid w:val="00FA3565"/>
    <w:pPr>
      <w:widowControl w:val="0"/>
      <w:suppressAutoHyphens/>
      <w:spacing w:after="0" w:line="240" w:lineRule="auto"/>
      <w:jc w:val="both"/>
    </w:pPr>
  </w:style>
  <w:style w:type="paragraph" w:customStyle="1" w:styleId="schouseresolutionheader">
    <w:name w:val="sc_house_resolution_header"/>
    <w:qFormat/>
    <w:rsid w:val="00FA356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A356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A356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A3565"/>
    <w:pPr>
      <w:widowControl w:val="0"/>
      <w:suppressLineNumbers/>
      <w:suppressAutoHyphens/>
      <w:jc w:val="left"/>
    </w:pPr>
    <w:rPr>
      <w:b/>
    </w:rPr>
  </w:style>
  <w:style w:type="paragraph" w:customStyle="1" w:styleId="schouseresolutionjackettitle">
    <w:name w:val="sc_house_resolution_jacket_title"/>
    <w:qFormat/>
    <w:rsid w:val="00FA356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A3565"/>
    <w:pPr>
      <w:widowControl w:val="0"/>
      <w:suppressAutoHyphens/>
      <w:spacing w:after="0" w:line="360" w:lineRule="auto"/>
      <w:jc w:val="both"/>
    </w:pPr>
  </w:style>
  <w:style w:type="paragraph" w:customStyle="1" w:styleId="scresolutionwhereas">
    <w:name w:val="sc_resolution_whereas"/>
    <w:qFormat/>
    <w:rsid w:val="00FA3565"/>
    <w:pPr>
      <w:widowControl w:val="0"/>
      <w:suppressAutoHyphens/>
      <w:spacing w:after="0" w:line="360" w:lineRule="auto"/>
      <w:jc w:val="both"/>
    </w:pPr>
  </w:style>
  <w:style w:type="paragraph" w:customStyle="1" w:styleId="schouseresolutionxx">
    <w:name w:val="sc_house_resolution_xx"/>
    <w:qFormat/>
    <w:rsid w:val="00FA3565"/>
    <w:pPr>
      <w:widowControl w:val="0"/>
      <w:suppressAutoHyphens/>
      <w:spacing w:after="0" w:line="240" w:lineRule="auto"/>
      <w:jc w:val="center"/>
    </w:pPr>
  </w:style>
  <w:style w:type="paragraph" w:customStyle="1" w:styleId="BillDots0">
    <w:name w:val="BillDots"/>
    <w:basedOn w:val="Normal"/>
    <w:autoRedefine/>
    <w:qFormat/>
    <w:rsid w:val="00FA356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A3565"/>
    <w:rPr>
      <w:color w:val="0000FF" w:themeColor="hyperlink"/>
      <w:u w:val="single"/>
    </w:rPr>
  </w:style>
  <w:style w:type="paragraph" w:customStyle="1" w:styleId="Numbers">
    <w:name w:val="Numbers"/>
    <w:basedOn w:val="BillDots0"/>
    <w:qFormat/>
    <w:rsid w:val="00FA3565"/>
    <w:pPr>
      <w:tabs>
        <w:tab w:val="right" w:pos="5904"/>
      </w:tabs>
    </w:pPr>
  </w:style>
  <w:style w:type="character" w:customStyle="1" w:styleId="scclippagepath">
    <w:name w:val="sc_clip_page_path"/>
    <w:uiPriority w:val="1"/>
    <w:qFormat/>
    <w:rsid w:val="00FA3565"/>
    <w:rPr>
      <w:rFonts w:ascii="Times New Roman" w:hAnsi="Times New Roman"/>
      <w:caps/>
      <w:smallCaps w:val="0"/>
      <w:sz w:val="22"/>
    </w:rPr>
  </w:style>
  <w:style w:type="paragraph" w:customStyle="1" w:styleId="scconresoattyda">
    <w:name w:val="sc_con_reso_atty_da"/>
    <w:qFormat/>
    <w:rsid w:val="00FA356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A356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A356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A356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A3565"/>
    <w:pPr>
      <w:widowControl w:val="0"/>
      <w:suppressAutoHyphens/>
      <w:spacing w:after="0" w:line="240" w:lineRule="auto"/>
      <w:jc w:val="both"/>
    </w:pPr>
  </w:style>
  <w:style w:type="paragraph" w:customStyle="1" w:styleId="scjrregattydadocno">
    <w:name w:val="sc_jrreg_atty_da_docno"/>
    <w:basedOn w:val="Normal"/>
    <w:qFormat/>
    <w:rsid w:val="00FA356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A356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A35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A3565"/>
    <w:rPr>
      <w:rFonts w:ascii="Times New Roman" w:hAnsi="Times New Roman"/>
      <w:b/>
      <w:caps/>
      <w:smallCaps w:val="0"/>
      <w:sz w:val="24"/>
    </w:rPr>
  </w:style>
  <w:style w:type="paragraph" w:customStyle="1" w:styleId="scjrregfooter">
    <w:name w:val="sc_jrreg_footer"/>
    <w:qFormat/>
    <w:rsid w:val="00FA356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A35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A35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A35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A3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A35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A35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A3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A3565"/>
    <w:pPr>
      <w:widowControl w:val="0"/>
      <w:suppressAutoHyphens/>
      <w:spacing w:after="0" w:line="360" w:lineRule="auto"/>
      <w:jc w:val="both"/>
    </w:pPr>
  </w:style>
  <w:style w:type="paragraph" w:customStyle="1" w:styleId="scresolutionbody">
    <w:name w:val="sc_resolution_body"/>
    <w:qFormat/>
    <w:rsid w:val="00FA3565"/>
    <w:pPr>
      <w:widowControl w:val="0"/>
      <w:suppressAutoHyphens/>
      <w:spacing w:after="0" w:line="360" w:lineRule="auto"/>
      <w:jc w:val="both"/>
    </w:pPr>
  </w:style>
  <w:style w:type="paragraph" w:customStyle="1" w:styleId="scresolutionclippagebottom">
    <w:name w:val="sc_resolution_clip_page_bottom"/>
    <w:qFormat/>
    <w:rsid w:val="00FA356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A3565"/>
    <w:pPr>
      <w:widowControl w:val="0"/>
      <w:suppressAutoHyphens/>
      <w:spacing w:after="0" w:line="240" w:lineRule="auto"/>
      <w:jc w:val="both"/>
    </w:pPr>
  </w:style>
  <w:style w:type="paragraph" w:customStyle="1" w:styleId="scresolutionfooter">
    <w:name w:val="sc_resolution_footer"/>
    <w:link w:val="scresolutionfooterChar"/>
    <w:qFormat/>
    <w:rsid w:val="00FA356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A3565"/>
    <w:rPr>
      <w:rFonts w:eastAsia="Times New Roman" w:cs="Times New Roman"/>
      <w:szCs w:val="20"/>
    </w:rPr>
  </w:style>
  <w:style w:type="paragraph" w:customStyle="1" w:styleId="scresolutionheader">
    <w:name w:val="sc_resolution_header"/>
    <w:qFormat/>
    <w:rsid w:val="00FA3565"/>
    <w:pPr>
      <w:widowControl w:val="0"/>
      <w:suppressAutoHyphens/>
      <w:spacing w:after="0" w:line="240" w:lineRule="auto"/>
      <w:jc w:val="center"/>
    </w:pPr>
    <w:rPr>
      <w:b/>
      <w:caps/>
      <w:sz w:val="30"/>
    </w:rPr>
  </w:style>
  <w:style w:type="paragraph" w:customStyle="1" w:styleId="scresolutiontitle">
    <w:name w:val="sc_resolution_title"/>
    <w:qFormat/>
    <w:rsid w:val="00FA3565"/>
    <w:pPr>
      <w:widowControl w:val="0"/>
      <w:suppressAutoHyphens/>
      <w:spacing w:after="0" w:line="240" w:lineRule="auto"/>
      <w:jc w:val="both"/>
    </w:pPr>
    <w:rPr>
      <w:caps/>
    </w:rPr>
  </w:style>
  <w:style w:type="paragraph" w:customStyle="1" w:styleId="scresolutionxx">
    <w:name w:val="sc_resolution_xx"/>
    <w:qFormat/>
    <w:rsid w:val="00FA3565"/>
    <w:pPr>
      <w:widowControl w:val="0"/>
      <w:suppressAutoHyphens/>
      <w:spacing w:after="0" w:line="240" w:lineRule="auto"/>
      <w:jc w:val="center"/>
    </w:pPr>
  </w:style>
  <w:style w:type="character" w:customStyle="1" w:styleId="scSECTIONS">
    <w:name w:val="sc_SECTIONS"/>
    <w:uiPriority w:val="1"/>
    <w:qFormat/>
    <w:rsid w:val="00FA3565"/>
    <w:rPr>
      <w:rFonts w:ascii="Times New Roman" w:hAnsi="Times New Roman"/>
      <w:b w:val="0"/>
      <w:i w:val="0"/>
      <w:caps/>
      <w:smallCaps w:val="0"/>
      <w:color w:val="auto"/>
      <w:sz w:val="22"/>
    </w:rPr>
  </w:style>
  <w:style w:type="character" w:customStyle="1" w:styleId="scsenateclippagepath">
    <w:name w:val="sc_senate_clip_page_path"/>
    <w:uiPriority w:val="1"/>
    <w:qFormat/>
    <w:rsid w:val="00FA3565"/>
    <w:rPr>
      <w:rFonts w:ascii="Times New Roman" w:hAnsi="Times New Roman"/>
      <w:caps/>
      <w:smallCaps w:val="0"/>
      <w:sz w:val="22"/>
    </w:rPr>
  </w:style>
  <w:style w:type="paragraph" w:customStyle="1" w:styleId="scsenateresolutionbody">
    <w:name w:val="sc_senate_resolution_body"/>
    <w:qFormat/>
    <w:rsid w:val="00FA3565"/>
    <w:pPr>
      <w:widowControl w:val="0"/>
      <w:suppressAutoHyphens/>
      <w:spacing w:after="0" w:line="360" w:lineRule="auto"/>
      <w:jc w:val="both"/>
    </w:pPr>
  </w:style>
  <w:style w:type="paragraph" w:customStyle="1" w:styleId="scsenateresolutionclippagebottom">
    <w:name w:val="sc_senate_resolution_clip_page_bottom"/>
    <w:qFormat/>
    <w:rsid w:val="00FA356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A3565"/>
    <w:pPr>
      <w:widowControl w:val="0"/>
      <w:suppressLineNumbers/>
      <w:suppressAutoHyphens/>
    </w:pPr>
  </w:style>
  <w:style w:type="paragraph" w:customStyle="1" w:styleId="scsenateresolutionclippagerepdocumentname">
    <w:name w:val="sc_senate_resolution_clip_page_rep_document_name"/>
    <w:qFormat/>
    <w:rsid w:val="00FA356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A356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A356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A3565"/>
    <w:rPr>
      <w:color w:val="808080"/>
    </w:rPr>
  </w:style>
  <w:style w:type="paragraph" w:customStyle="1" w:styleId="sctablecodifiedsection">
    <w:name w:val="sc_table_codified_section"/>
    <w:qFormat/>
    <w:rsid w:val="00FA3565"/>
    <w:pPr>
      <w:widowControl w:val="0"/>
      <w:suppressAutoHyphens/>
      <w:spacing w:after="0" w:line="360" w:lineRule="auto"/>
    </w:pPr>
  </w:style>
  <w:style w:type="paragraph" w:customStyle="1" w:styleId="sctableln">
    <w:name w:val="sc_table_ln"/>
    <w:qFormat/>
    <w:rsid w:val="00FA3565"/>
    <w:pPr>
      <w:widowControl w:val="0"/>
      <w:suppressAutoHyphens/>
      <w:spacing w:after="0" w:line="360" w:lineRule="auto"/>
      <w:jc w:val="right"/>
    </w:pPr>
  </w:style>
  <w:style w:type="paragraph" w:customStyle="1" w:styleId="sctablenoncodifiedsection">
    <w:name w:val="sc_table_non_codified_section"/>
    <w:qFormat/>
    <w:rsid w:val="00FA3565"/>
    <w:pPr>
      <w:widowControl w:val="0"/>
      <w:suppressAutoHyphens/>
      <w:spacing w:after="0" w:line="360" w:lineRule="auto"/>
    </w:pPr>
  </w:style>
  <w:style w:type="paragraph" w:customStyle="1" w:styleId="scresolutionmembers">
    <w:name w:val="sc_resolution_members"/>
    <w:qFormat/>
    <w:rsid w:val="00FA3565"/>
    <w:pPr>
      <w:widowControl w:val="0"/>
      <w:suppressAutoHyphens/>
      <w:spacing w:after="0" w:line="360" w:lineRule="auto"/>
      <w:jc w:val="both"/>
    </w:pPr>
  </w:style>
  <w:style w:type="paragraph" w:customStyle="1" w:styleId="scdraftheader">
    <w:name w:val="sc_draft_header"/>
    <w:qFormat/>
    <w:rsid w:val="00FA3565"/>
    <w:pPr>
      <w:widowControl w:val="0"/>
      <w:suppressAutoHyphens/>
      <w:spacing w:after="0" w:line="240" w:lineRule="auto"/>
    </w:pPr>
  </w:style>
  <w:style w:type="paragraph" w:customStyle="1" w:styleId="scemptyline">
    <w:name w:val="sc_empty_line"/>
    <w:qFormat/>
    <w:rsid w:val="00FA3565"/>
    <w:pPr>
      <w:widowControl w:val="0"/>
      <w:suppressAutoHyphens/>
      <w:spacing w:after="0" w:line="360" w:lineRule="auto"/>
      <w:jc w:val="both"/>
    </w:pPr>
  </w:style>
  <w:style w:type="paragraph" w:customStyle="1" w:styleId="scemptylineheader">
    <w:name w:val="sc_emptyline_header"/>
    <w:qFormat/>
    <w:rsid w:val="00FA3565"/>
    <w:pPr>
      <w:widowControl w:val="0"/>
      <w:suppressAutoHyphens/>
      <w:spacing w:after="0" w:line="240" w:lineRule="auto"/>
      <w:jc w:val="both"/>
    </w:pPr>
  </w:style>
  <w:style w:type="character" w:customStyle="1" w:styleId="scinsert">
    <w:name w:val="sc_insert"/>
    <w:uiPriority w:val="1"/>
    <w:qFormat/>
    <w:rsid w:val="00FA3565"/>
    <w:rPr>
      <w:caps w:val="0"/>
      <w:smallCaps w:val="0"/>
      <w:strike w:val="0"/>
      <w:dstrike w:val="0"/>
      <w:vanish w:val="0"/>
      <w:u w:val="single"/>
      <w:vertAlign w:val="baseline"/>
    </w:rPr>
  </w:style>
  <w:style w:type="character" w:customStyle="1" w:styleId="scinsertblue">
    <w:name w:val="sc_insert_blue"/>
    <w:uiPriority w:val="1"/>
    <w:qFormat/>
    <w:rsid w:val="00FA356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A3565"/>
    <w:rPr>
      <w:caps w:val="0"/>
      <w:smallCaps w:val="0"/>
      <w:strike w:val="0"/>
      <w:dstrike w:val="0"/>
      <w:vanish w:val="0"/>
      <w:color w:val="0070C0"/>
      <w:u w:val="none"/>
      <w:vertAlign w:val="baseline"/>
    </w:rPr>
  </w:style>
  <w:style w:type="character" w:customStyle="1" w:styleId="scinsertred">
    <w:name w:val="sc_insert_red"/>
    <w:uiPriority w:val="1"/>
    <w:qFormat/>
    <w:rsid w:val="00FA356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A3565"/>
    <w:rPr>
      <w:caps w:val="0"/>
      <w:smallCaps w:val="0"/>
      <w:strike w:val="0"/>
      <w:dstrike w:val="0"/>
      <w:vanish w:val="0"/>
      <w:color w:val="FF0000"/>
      <w:u w:val="none"/>
      <w:vertAlign w:val="baseline"/>
    </w:rPr>
  </w:style>
  <w:style w:type="character" w:customStyle="1" w:styleId="scstrike">
    <w:name w:val="sc_strike"/>
    <w:uiPriority w:val="1"/>
    <w:qFormat/>
    <w:rsid w:val="00FA3565"/>
    <w:rPr>
      <w:strike/>
      <w:dstrike w:val="0"/>
    </w:rPr>
  </w:style>
  <w:style w:type="character" w:customStyle="1" w:styleId="scstrikeblue">
    <w:name w:val="sc_strike_blue"/>
    <w:uiPriority w:val="1"/>
    <w:qFormat/>
    <w:rsid w:val="00FA3565"/>
    <w:rPr>
      <w:strike/>
      <w:dstrike w:val="0"/>
      <w:color w:val="0070C0"/>
    </w:rPr>
  </w:style>
  <w:style w:type="character" w:customStyle="1" w:styleId="scstrikered">
    <w:name w:val="sc_strike_red"/>
    <w:uiPriority w:val="1"/>
    <w:qFormat/>
    <w:rsid w:val="00FA3565"/>
    <w:rPr>
      <w:strike/>
      <w:dstrike w:val="0"/>
      <w:color w:val="FF0000"/>
    </w:rPr>
  </w:style>
  <w:style w:type="character" w:customStyle="1" w:styleId="scstrikebluenoncodified">
    <w:name w:val="sc_strike_blue_non_codified"/>
    <w:uiPriority w:val="1"/>
    <w:qFormat/>
    <w:rsid w:val="00FA3565"/>
    <w:rPr>
      <w:strike/>
      <w:dstrike w:val="0"/>
      <w:color w:val="0070C0"/>
      <w:lang w:val="en-US"/>
    </w:rPr>
  </w:style>
  <w:style w:type="character" w:customStyle="1" w:styleId="scstrikerednoncodified">
    <w:name w:val="sc_strike_red_non_codified"/>
    <w:uiPriority w:val="1"/>
    <w:qFormat/>
    <w:rsid w:val="00FA3565"/>
    <w:rPr>
      <w:strike/>
      <w:dstrike w:val="0"/>
      <w:color w:val="FF0000"/>
    </w:rPr>
  </w:style>
  <w:style w:type="paragraph" w:customStyle="1" w:styleId="scnowthereforebold">
    <w:name w:val="sc_now_therefore_bold"/>
    <w:uiPriority w:val="1"/>
    <w:qFormat/>
    <w:rsid w:val="00FA3565"/>
    <w:pPr>
      <w:widowControl w:val="0"/>
      <w:suppressAutoHyphens/>
      <w:spacing w:after="0" w:line="480" w:lineRule="auto"/>
    </w:pPr>
    <w:rPr>
      <w:rFonts w:eastAsia="Calibri" w:cs="Times New Roman"/>
    </w:rPr>
  </w:style>
  <w:style w:type="paragraph" w:customStyle="1" w:styleId="scbillsiglines">
    <w:name w:val="sc_bill_sig_lines"/>
    <w:qFormat/>
    <w:rsid w:val="00FA356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A3565"/>
  </w:style>
  <w:style w:type="paragraph" w:customStyle="1" w:styleId="scbillendxx">
    <w:name w:val="sc_bill_end_xx"/>
    <w:qFormat/>
    <w:rsid w:val="00FA3565"/>
    <w:pPr>
      <w:widowControl w:val="0"/>
      <w:suppressAutoHyphens/>
      <w:spacing w:after="0" w:line="240" w:lineRule="auto"/>
      <w:jc w:val="center"/>
    </w:pPr>
  </w:style>
  <w:style w:type="character" w:customStyle="1" w:styleId="scbillheader1">
    <w:name w:val="sc_bill_header1"/>
    <w:uiPriority w:val="1"/>
    <w:qFormat/>
    <w:rsid w:val="00FA3565"/>
  </w:style>
  <w:style w:type="character" w:customStyle="1" w:styleId="scresolutionbody1">
    <w:name w:val="sc_resolution_body1"/>
    <w:uiPriority w:val="1"/>
    <w:qFormat/>
    <w:rsid w:val="00FA3565"/>
  </w:style>
  <w:style w:type="character" w:styleId="Strong">
    <w:name w:val="Strong"/>
    <w:basedOn w:val="DefaultParagraphFont"/>
    <w:uiPriority w:val="22"/>
    <w:qFormat/>
    <w:rsid w:val="00FA3565"/>
    <w:rPr>
      <w:b/>
      <w:bCs/>
    </w:rPr>
  </w:style>
  <w:style w:type="character" w:customStyle="1" w:styleId="scamendhouse">
    <w:name w:val="sc_amend_house"/>
    <w:uiPriority w:val="1"/>
    <w:qFormat/>
    <w:rsid w:val="00FA3565"/>
    <w:rPr>
      <w:bdr w:val="none" w:sz="0" w:space="0" w:color="auto"/>
      <w:shd w:val="clear" w:color="auto" w:fill="FDE9D9" w:themeFill="accent6" w:themeFillTint="33"/>
    </w:rPr>
  </w:style>
  <w:style w:type="character" w:customStyle="1" w:styleId="scamendsenate">
    <w:name w:val="sc_amend_senate"/>
    <w:uiPriority w:val="1"/>
    <w:qFormat/>
    <w:rsid w:val="00FA3565"/>
    <w:rPr>
      <w:bdr w:val="none" w:sz="0" w:space="0" w:color="auto"/>
      <w:shd w:val="clear" w:color="auto" w:fill="E5DFEC" w:themeFill="accent4" w:themeFillTint="33"/>
    </w:rPr>
  </w:style>
  <w:style w:type="paragraph" w:styleId="Revision">
    <w:name w:val="Revision"/>
    <w:hidden/>
    <w:uiPriority w:val="99"/>
    <w:semiHidden/>
    <w:rsid w:val="00FA356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A3565"/>
    <w:pPr>
      <w:spacing w:after="0" w:line="240" w:lineRule="auto"/>
    </w:pPr>
    <w:rPr>
      <w:i/>
    </w:rPr>
  </w:style>
  <w:style w:type="paragraph" w:customStyle="1" w:styleId="sccoversheetsenate">
    <w:name w:val="sc_coversheet_senate"/>
    <w:qFormat/>
    <w:rsid w:val="00FA3565"/>
    <w:pPr>
      <w:spacing w:after="0" w:line="240" w:lineRule="auto"/>
    </w:pPr>
    <w:rPr>
      <w:b/>
    </w:rPr>
  </w:style>
  <w:style w:type="character" w:styleId="FollowedHyperlink">
    <w:name w:val="FollowedHyperlink"/>
    <w:basedOn w:val="DefaultParagraphFont"/>
    <w:uiPriority w:val="99"/>
    <w:semiHidden/>
    <w:unhideWhenUsed/>
    <w:rsid w:val="00DA5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5&amp;session=126&amp;summary=B" TargetMode="External" Id="R4b31a26bf4f6497b" /><Relationship Type="http://schemas.openxmlformats.org/officeDocument/2006/relationships/hyperlink" Target="https://www.scstatehouse.gov/sess126_2025-2026/prever/4115_20250304.docx" TargetMode="External" Id="Ree2ec08e6e4f4485" /><Relationship Type="http://schemas.openxmlformats.org/officeDocument/2006/relationships/hyperlink" Target="h:\hj\20250304.docx" TargetMode="External" Id="R851289a0f1f140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A562E"/>
    <w:rsid w:val="00212BEF"/>
    <w:rsid w:val="002A3D45"/>
    <w:rsid w:val="00362988"/>
    <w:rsid w:val="00460640"/>
    <w:rsid w:val="004D1BF3"/>
    <w:rsid w:val="00573513"/>
    <w:rsid w:val="0072205F"/>
    <w:rsid w:val="00804B1A"/>
    <w:rsid w:val="008228BC"/>
    <w:rsid w:val="009D2BC7"/>
    <w:rsid w:val="00A22407"/>
    <w:rsid w:val="00AA6F82"/>
    <w:rsid w:val="00BE097C"/>
    <w:rsid w:val="00C454C7"/>
    <w:rsid w:val="00D911C5"/>
    <w:rsid w:val="00E013F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487f0f12-285f-4ba8-ac40-8645b912453b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8c104544-abfa-4a8f-a60a-77eb9856a42c</T_BILL_REQUEST_REQUEST>
  <T_BILL_R_ORIGINALDRAFT>cf60eb22-7e4f-4dcb-944b-95373336c878</T_BILL_R_ORIGINALDRAFT>
  <T_BILL_SPONSOR_SPONSOR>0decdcc2-ab97-4d1a-9a94-1e0e8768f974</T_BILL_SPONSOR_SPONSOR>
  <T_BILL_T_BILLNAME>[4115]</T_BILL_T_BILLNAME>
  <T_BILL_T_BILLNUMBER>4115</T_BILL_T_BILLNUMBER>
  <T_BILL_T_BILLTITLE>to encourage all South Carolinians to increase their awareness of and gain prevention education on the signs of topical steroid dependence and the risks associated with topical steroid withdrawal syndrome and to declare February 3, 2026, as Topical Steroid Withdrawal Syndrome Awareness Day in South Carolina. </T_BILL_T_BILLTITLE>
  <T_BILL_T_CHAMBER>house</T_BILL_T_CHAMBER>
  <T_BILL_T_FILENAME> </T_BILL_T_FILENAME>
  <T_BILL_T_LEGTYPE>resolution</T_BILL_T_LEGTYPE>
  <T_BILL_T_RATNUMBERSTRING>HNone</T_BILL_T_RATNUMBERSTRING>
  <T_BILL_T_SUBJECT>Topical Steroid Withdrawal Syndrome Awareness Day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2370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2025-02-26T13:56:00Z</cp:lastPrinted>
  <dcterms:created xsi:type="dcterms:W3CDTF">2025-03-04T18:52:00Z</dcterms:created>
  <dcterms:modified xsi:type="dcterms:W3CDTF">2025-03-04T19:08:00Z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