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LC-0114HA25.docx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Contribution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dec75610eb72405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aea7ab2c98254504">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8daf12a69543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5beae35a084cc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F0D24" w14:paraId="40FEFADA" w14:textId="024261E0">
          <w:pPr>
            <w:pStyle w:val="scbilltitle"/>
          </w:pPr>
          <w:r>
            <w:rPr>
              <w:caps w:val="0"/>
            </w:rPr>
            <w:t>TO AMEND THE SOUTH CAROLINA CODE OF LAWS BY AMENDING SECTION 8‑13‑1314, RELATING TO CAMPAIGN CONTRIBUTION LIMITS AND RESTRICTIONS, SO AS TO INCREASE THE CONTRIBUTION LIMIT FROM ONE THOUSAND DOLLARS TO THREE THOUSAND FIVE HUNDRED DOLLARS FOR CERTAIN CANDIDATES PER ELECTION CYCLE.</w:t>
          </w:r>
        </w:p>
      </w:sdtContent>
    </w:sdt>
    <w:bookmarkStart w:name="at_7395d66c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99c7d98" w:id="1"/>
      <w:r w:rsidRPr="0094541D">
        <w:t>B</w:t>
      </w:r>
      <w:bookmarkEnd w:id="1"/>
      <w:r w:rsidRPr="0094541D">
        <w:t>e it enacted by the General Assembly of the State of South Carolina:</w:t>
      </w:r>
    </w:p>
    <w:p w:rsidR="00760257" w:rsidP="00760257" w:rsidRDefault="00760257" w14:paraId="002BE380" w14:textId="77777777">
      <w:pPr>
        <w:pStyle w:val="scemptyline"/>
      </w:pPr>
    </w:p>
    <w:p w:rsidR="00760257" w:rsidP="00760257" w:rsidRDefault="00760257" w14:paraId="37B1BC98" w14:textId="77777777">
      <w:pPr>
        <w:pStyle w:val="scdirectionallanguage"/>
      </w:pPr>
      <w:bookmarkStart w:name="bs_num_1_6c850f64c" w:id="2"/>
      <w:r>
        <w:t>S</w:t>
      </w:r>
      <w:bookmarkEnd w:id="2"/>
      <w:r>
        <w:t>ECTION 1.</w:t>
      </w:r>
      <w:r>
        <w:tab/>
      </w:r>
      <w:bookmarkStart w:name="dl_4dbd28186" w:id="3"/>
      <w:r>
        <w:t>S</w:t>
      </w:r>
      <w:bookmarkEnd w:id="3"/>
      <w:r>
        <w:t>ection 8‑13‑1314(A) of the S.C. Code is amended to read:</w:t>
      </w:r>
    </w:p>
    <w:p w:rsidR="00760257" w:rsidP="00760257" w:rsidRDefault="00760257" w14:paraId="7528822C" w14:textId="77777777">
      <w:pPr>
        <w:pStyle w:val="sccodifiedsection"/>
      </w:pPr>
    </w:p>
    <w:p w:rsidR="00760257" w:rsidP="00760257" w:rsidRDefault="00760257" w14:paraId="3C5C4F41" w14:textId="51A6B211">
      <w:pPr>
        <w:pStyle w:val="sccodifiedsection"/>
      </w:pPr>
      <w:bookmarkStart w:name="cs_T8C13N1314_2298c1662" w:id="4"/>
      <w:r>
        <w:tab/>
      </w:r>
      <w:bookmarkStart w:name="ss_T8C13N1314SA_lv1_94ed1c53b" w:id="5"/>
      <w:bookmarkEnd w:id="4"/>
      <w:r>
        <w:t>(</w:t>
      </w:r>
      <w:bookmarkEnd w:id="5"/>
      <w:r>
        <w:t>A) Within an election cycle, a candidate or anyone acting on his behalf shall not solicit or accept, and a person shall not give or offer to give to a candidate or person acting on the candidate</w:t>
      </w:r>
      <w:r w:rsidR="00EF0D24">
        <w:t>’</w:t>
      </w:r>
      <w:r>
        <w:t>s behalf:</w:t>
      </w:r>
    </w:p>
    <w:p w:rsidR="00760257" w:rsidP="00760257" w:rsidRDefault="00760257" w14:paraId="47E63D2F" w14:textId="77777777">
      <w:pPr>
        <w:pStyle w:val="sccodifiedsection"/>
      </w:pPr>
      <w:r>
        <w:tab/>
      </w:r>
      <w:r>
        <w:tab/>
      </w:r>
      <w:bookmarkStart w:name="ss_T8C13N1314S1_lv2_caca66f42" w:id="6"/>
      <w:r>
        <w:t>(</w:t>
      </w:r>
      <w:bookmarkEnd w:id="6"/>
      <w:r>
        <w:t>1) a contribution which exceeds:</w:t>
      </w:r>
    </w:p>
    <w:p w:rsidR="00760257" w:rsidP="00760257" w:rsidRDefault="00760257" w14:paraId="57B4744F" w14:textId="251F17A3">
      <w:pPr>
        <w:pStyle w:val="sccodifiedsection"/>
      </w:pPr>
      <w:r>
        <w:tab/>
      </w:r>
      <w:r>
        <w:tab/>
      </w:r>
      <w:r>
        <w:tab/>
      </w:r>
      <w:bookmarkStart w:name="ss_T8C13N1314Sa_lv3_58c007a4e" w:id="7"/>
      <w:r>
        <w:t>(</w:t>
      </w:r>
      <w:bookmarkEnd w:id="7"/>
      <w:r>
        <w:t>a) three thousand five hundred dollars in the case of a candidate for statewide office; or</w:t>
      </w:r>
    </w:p>
    <w:p w:rsidR="00760257" w:rsidP="00760257" w:rsidRDefault="00760257" w14:paraId="3EC62CBB" w14:textId="139A3FB8">
      <w:pPr>
        <w:pStyle w:val="sccodifiedsection"/>
      </w:pPr>
      <w:r>
        <w:tab/>
      </w:r>
      <w:r>
        <w:tab/>
      </w:r>
      <w:r>
        <w:tab/>
      </w:r>
      <w:bookmarkStart w:name="ss_T8C13N1314Sb_lv3_3b3361087" w:id="8"/>
      <w:r>
        <w:t>(</w:t>
      </w:r>
      <w:bookmarkEnd w:id="8"/>
      <w:r>
        <w:t>b) three thousand five hundred dollars in the aggregate for statewide candidates elected jointly pursuant to Section 8, Article IV of the South Carolina Constitution, 1895; or</w:t>
      </w:r>
    </w:p>
    <w:p w:rsidR="00760257" w:rsidP="00760257" w:rsidRDefault="00760257" w14:paraId="72BF944D" w14:textId="4395EF12">
      <w:pPr>
        <w:pStyle w:val="sccodifiedsection"/>
      </w:pPr>
      <w:r>
        <w:tab/>
      </w:r>
      <w:r>
        <w:tab/>
      </w:r>
      <w:r>
        <w:tab/>
      </w:r>
      <w:bookmarkStart w:name="ss_T8C13N1314Sc_lv3_b68507985" w:id="9"/>
      <w:r>
        <w:t>(</w:t>
      </w:r>
      <w:bookmarkEnd w:id="9"/>
      <w:r>
        <w:t xml:space="preserve">c) </w:t>
      </w:r>
      <w:r>
        <w:rPr>
          <w:rStyle w:val="scstrike"/>
        </w:rPr>
        <w:t>one thousand</w:t>
      </w:r>
      <w:r w:rsidR="00C10D69">
        <w:rPr>
          <w:rStyle w:val="scinsert"/>
        </w:rPr>
        <w:t>three</w:t>
      </w:r>
      <w:r w:rsidR="009C2B62">
        <w:rPr>
          <w:rStyle w:val="scinsert"/>
        </w:rPr>
        <w:t xml:space="preserve"> </w:t>
      </w:r>
      <w:r w:rsidR="00C10D69">
        <w:rPr>
          <w:rStyle w:val="scinsert"/>
        </w:rPr>
        <w:t>thousand five hundred</w:t>
      </w:r>
      <w:r>
        <w:t xml:space="preserve"> dollars in the case of a candidate for any other office;</w:t>
      </w:r>
    </w:p>
    <w:p w:rsidR="00760257" w:rsidP="00760257" w:rsidRDefault="00760257" w14:paraId="0BF8085F" w14:textId="77777777">
      <w:pPr>
        <w:pStyle w:val="sccodifiedsection"/>
      </w:pPr>
      <w:r>
        <w:tab/>
      </w:r>
      <w:r>
        <w:tab/>
      </w:r>
      <w:bookmarkStart w:name="ss_T8C13N1314S2_lv2_edc33c173" w:id="10"/>
      <w:r>
        <w:t>(</w:t>
      </w:r>
      <w:bookmarkEnd w:id="10"/>
      <w:r>
        <w:t>2) a cash contribution from an individual unless the cash contribution does not exceed twenty‑five dollars and is accompanied by a record of the amount of the contribution and the name and address of the contributor;</w:t>
      </w:r>
    </w:p>
    <w:p w:rsidR="00760257" w:rsidP="00760257" w:rsidRDefault="00760257" w14:paraId="70216AD0" w14:textId="77777777">
      <w:pPr>
        <w:pStyle w:val="sccodifiedsection"/>
      </w:pPr>
      <w:r>
        <w:tab/>
      </w:r>
      <w:r>
        <w:tab/>
      </w:r>
      <w:bookmarkStart w:name="ss_T8C13N1314S3_lv2_804efd526" w:id="11"/>
      <w:r>
        <w:t>(</w:t>
      </w:r>
      <w:bookmarkEnd w:id="11"/>
      <w:r>
        <w:t>3) a contribution from, whether directly or indirectly, a registered lobbyist if that lobbyist engages in lobbying the public office or public body for which the candidate is seeking election;</w:t>
      </w:r>
    </w:p>
    <w:p w:rsidR="00760257" w:rsidP="00760257" w:rsidRDefault="00760257" w14:paraId="162B0CA7" w14:textId="42361306">
      <w:pPr>
        <w:pStyle w:val="sccodifiedsection"/>
      </w:pPr>
      <w:r>
        <w:tab/>
      </w:r>
      <w:r>
        <w:tab/>
      </w:r>
      <w:bookmarkStart w:name="ss_T8C13N1314S4_lv2_30b1b9fa8" w:id="12"/>
      <w:r>
        <w:t>(</w:t>
      </w:r>
      <w:bookmarkEnd w:id="12"/>
      <w:r>
        <w:t>4) contributions for two elective offices simultaneously, except as provided in Section 8‑13‑1318.</w:t>
      </w:r>
    </w:p>
    <w:p w:rsidRPr="00DF3B44" w:rsidR="007E06BB" w:rsidP="00787433" w:rsidRDefault="007E06BB" w14:paraId="3D8F1FED" w14:textId="2EC351EF">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1F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3EE50F" w:rsidR="00685035" w:rsidRPr="007B4AF7" w:rsidRDefault="00942F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4AF3">
              <w:t>[4250]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4AF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CA"/>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61D"/>
    <w:rsid w:val="00097504"/>
    <w:rsid w:val="000A3C25"/>
    <w:rsid w:val="000B1AD4"/>
    <w:rsid w:val="000B4C02"/>
    <w:rsid w:val="000B5B4A"/>
    <w:rsid w:val="000B7FE1"/>
    <w:rsid w:val="000C3E88"/>
    <w:rsid w:val="000C46B9"/>
    <w:rsid w:val="000C58E4"/>
    <w:rsid w:val="000C6F9A"/>
    <w:rsid w:val="000C7B53"/>
    <w:rsid w:val="000D2F44"/>
    <w:rsid w:val="000D33E4"/>
    <w:rsid w:val="000E578A"/>
    <w:rsid w:val="000F2250"/>
    <w:rsid w:val="0010329A"/>
    <w:rsid w:val="00105756"/>
    <w:rsid w:val="001164F9"/>
    <w:rsid w:val="0011719C"/>
    <w:rsid w:val="00140049"/>
    <w:rsid w:val="001474DB"/>
    <w:rsid w:val="00164210"/>
    <w:rsid w:val="00171601"/>
    <w:rsid w:val="001730EB"/>
    <w:rsid w:val="00173276"/>
    <w:rsid w:val="00176122"/>
    <w:rsid w:val="0017783C"/>
    <w:rsid w:val="001810D8"/>
    <w:rsid w:val="0019025B"/>
    <w:rsid w:val="00192AF7"/>
    <w:rsid w:val="00197366"/>
    <w:rsid w:val="001A136C"/>
    <w:rsid w:val="001A1A79"/>
    <w:rsid w:val="001B4054"/>
    <w:rsid w:val="001B6DA2"/>
    <w:rsid w:val="001C25EC"/>
    <w:rsid w:val="001C7B0C"/>
    <w:rsid w:val="001F2A41"/>
    <w:rsid w:val="001F313F"/>
    <w:rsid w:val="001F331D"/>
    <w:rsid w:val="001F394C"/>
    <w:rsid w:val="002038AA"/>
    <w:rsid w:val="002079E9"/>
    <w:rsid w:val="002114C8"/>
    <w:rsid w:val="0021166F"/>
    <w:rsid w:val="002162DF"/>
    <w:rsid w:val="00217B98"/>
    <w:rsid w:val="00230038"/>
    <w:rsid w:val="002338A7"/>
    <w:rsid w:val="00233975"/>
    <w:rsid w:val="00236D73"/>
    <w:rsid w:val="00246535"/>
    <w:rsid w:val="00257F60"/>
    <w:rsid w:val="002625EA"/>
    <w:rsid w:val="00262AC5"/>
    <w:rsid w:val="00264AE9"/>
    <w:rsid w:val="00275AE6"/>
    <w:rsid w:val="002836D8"/>
    <w:rsid w:val="00283C89"/>
    <w:rsid w:val="002965CA"/>
    <w:rsid w:val="002A7989"/>
    <w:rsid w:val="002B02F3"/>
    <w:rsid w:val="002C23F8"/>
    <w:rsid w:val="002C3463"/>
    <w:rsid w:val="002D266D"/>
    <w:rsid w:val="002D5B3D"/>
    <w:rsid w:val="002D7447"/>
    <w:rsid w:val="002E315A"/>
    <w:rsid w:val="002E4F8C"/>
    <w:rsid w:val="002F560C"/>
    <w:rsid w:val="002F5847"/>
    <w:rsid w:val="0030425A"/>
    <w:rsid w:val="003421F1"/>
    <w:rsid w:val="0034279C"/>
    <w:rsid w:val="00353869"/>
    <w:rsid w:val="00354F64"/>
    <w:rsid w:val="003559A1"/>
    <w:rsid w:val="00361563"/>
    <w:rsid w:val="00364644"/>
    <w:rsid w:val="003674C1"/>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2BB"/>
    <w:rsid w:val="004141B8"/>
    <w:rsid w:val="004203B9"/>
    <w:rsid w:val="00432135"/>
    <w:rsid w:val="00446987"/>
    <w:rsid w:val="00446D28"/>
    <w:rsid w:val="00466CD0"/>
    <w:rsid w:val="00473583"/>
    <w:rsid w:val="00477F32"/>
    <w:rsid w:val="004810DE"/>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59BD"/>
    <w:rsid w:val="004E66E9"/>
    <w:rsid w:val="004E7DDE"/>
    <w:rsid w:val="004F0090"/>
    <w:rsid w:val="004F172C"/>
    <w:rsid w:val="005002ED"/>
    <w:rsid w:val="00500DBC"/>
    <w:rsid w:val="0050300C"/>
    <w:rsid w:val="005102BE"/>
    <w:rsid w:val="00523F7F"/>
    <w:rsid w:val="00524D54"/>
    <w:rsid w:val="00540F64"/>
    <w:rsid w:val="0054531B"/>
    <w:rsid w:val="00546C24"/>
    <w:rsid w:val="005476FF"/>
    <w:rsid w:val="005516F6"/>
    <w:rsid w:val="00552842"/>
    <w:rsid w:val="00554E89"/>
    <w:rsid w:val="00564B58"/>
    <w:rsid w:val="00572281"/>
    <w:rsid w:val="005801DD"/>
    <w:rsid w:val="00587B81"/>
    <w:rsid w:val="00592A40"/>
    <w:rsid w:val="005A28BC"/>
    <w:rsid w:val="005A5377"/>
    <w:rsid w:val="005B0D7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3964"/>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985"/>
    <w:rsid w:val="006B37BD"/>
    <w:rsid w:val="006C092D"/>
    <w:rsid w:val="006C099D"/>
    <w:rsid w:val="006C18F0"/>
    <w:rsid w:val="006C7E01"/>
    <w:rsid w:val="006D64A5"/>
    <w:rsid w:val="006E0935"/>
    <w:rsid w:val="006E353F"/>
    <w:rsid w:val="006E35AB"/>
    <w:rsid w:val="00700597"/>
    <w:rsid w:val="007100E2"/>
    <w:rsid w:val="00711AA9"/>
    <w:rsid w:val="00722155"/>
    <w:rsid w:val="00737F19"/>
    <w:rsid w:val="00760257"/>
    <w:rsid w:val="007773E4"/>
    <w:rsid w:val="00782BF8"/>
    <w:rsid w:val="00783C75"/>
    <w:rsid w:val="007849D9"/>
    <w:rsid w:val="00787433"/>
    <w:rsid w:val="00792324"/>
    <w:rsid w:val="00792AA7"/>
    <w:rsid w:val="007A10F1"/>
    <w:rsid w:val="007A3D50"/>
    <w:rsid w:val="007B2D29"/>
    <w:rsid w:val="007B412F"/>
    <w:rsid w:val="007B4AF7"/>
    <w:rsid w:val="007B4DBF"/>
    <w:rsid w:val="007C5458"/>
    <w:rsid w:val="007C5965"/>
    <w:rsid w:val="007D2C67"/>
    <w:rsid w:val="007E06BB"/>
    <w:rsid w:val="007F50D1"/>
    <w:rsid w:val="00816B69"/>
    <w:rsid w:val="00816D52"/>
    <w:rsid w:val="00831048"/>
    <w:rsid w:val="00834272"/>
    <w:rsid w:val="008625C1"/>
    <w:rsid w:val="0087671D"/>
    <w:rsid w:val="00877651"/>
    <w:rsid w:val="008806F9"/>
    <w:rsid w:val="00887957"/>
    <w:rsid w:val="008A57E3"/>
    <w:rsid w:val="008B3663"/>
    <w:rsid w:val="008B5BF4"/>
    <w:rsid w:val="008C0CEE"/>
    <w:rsid w:val="008C1B18"/>
    <w:rsid w:val="008D46EC"/>
    <w:rsid w:val="008E0E25"/>
    <w:rsid w:val="008E61A1"/>
    <w:rsid w:val="008F5498"/>
    <w:rsid w:val="008F725A"/>
    <w:rsid w:val="009031EF"/>
    <w:rsid w:val="00917EA3"/>
    <w:rsid w:val="00917EE0"/>
    <w:rsid w:val="00921C89"/>
    <w:rsid w:val="00926966"/>
    <w:rsid w:val="00926D03"/>
    <w:rsid w:val="00934036"/>
    <w:rsid w:val="00934889"/>
    <w:rsid w:val="00942F3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B62"/>
    <w:rsid w:val="009D2967"/>
    <w:rsid w:val="009D3C2B"/>
    <w:rsid w:val="009E3408"/>
    <w:rsid w:val="009E4191"/>
    <w:rsid w:val="009F2AB1"/>
    <w:rsid w:val="009F4FAF"/>
    <w:rsid w:val="009F68F1"/>
    <w:rsid w:val="00A04529"/>
    <w:rsid w:val="00A0584B"/>
    <w:rsid w:val="00A11244"/>
    <w:rsid w:val="00A17135"/>
    <w:rsid w:val="00A21A6F"/>
    <w:rsid w:val="00A21F49"/>
    <w:rsid w:val="00A24E56"/>
    <w:rsid w:val="00A26A62"/>
    <w:rsid w:val="00A35A9B"/>
    <w:rsid w:val="00A4070E"/>
    <w:rsid w:val="00A40CA0"/>
    <w:rsid w:val="00A504A7"/>
    <w:rsid w:val="00A53677"/>
    <w:rsid w:val="00A53BF2"/>
    <w:rsid w:val="00A547D1"/>
    <w:rsid w:val="00A60D68"/>
    <w:rsid w:val="00A73EFA"/>
    <w:rsid w:val="00A77A3B"/>
    <w:rsid w:val="00A92F6F"/>
    <w:rsid w:val="00A97523"/>
    <w:rsid w:val="00AA7824"/>
    <w:rsid w:val="00AB0FA3"/>
    <w:rsid w:val="00AB73BF"/>
    <w:rsid w:val="00AC335C"/>
    <w:rsid w:val="00AC463E"/>
    <w:rsid w:val="00AD3BE2"/>
    <w:rsid w:val="00AD3E3D"/>
    <w:rsid w:val="00AD4440"/>
    <w:rsid w:val="00AE1EE4"/>
    <w:rsid w:val="00AE36EC"/>
    <w:rsid w:val="00AE7406"/>
    <w:rsid w:val="00AF1688"/>
    <w:rsid w:val="00AF46E6"/>
    <w:rsid w:val="00AF5139"/>
    <w:rsid w:val="00B06EDA"/>
    <w:rsid w:val="00B1161F"/>
    <w:rsid w:val="00B11661"/>
    <w:rsid w:val="00B32B4D"/>
    <w:rsid w:val="00B4137E"/>
    <w:rsid w:val="00B5033B"/>
    <w:rsid w:val="00B54DF7"/>
    <w:rsid w:val="00B56223"/>
    <w:rsid w:val="00B56E79"/>
    <w:rsid w:val="00B57AA7"/>
    <w:rsid w:val="00B637AA"/>
    <w:rsid w:val="00B63BE2"/>
    <w:rsid w:val="00B7592C"/>
    <w:rsid w:val="00B809D3"/>
    <w:rsid w:val="00B83640"/>
    <w:rsid w:val="00B84B66"/>
    <w:rsid w:val="00B85475"/>
    <w:rsid w:val="00B85E4A"/>
    <w:rsid w:val="00B9090A"/>
    <w:rsid w:val="00B92196"/>
    <w:rsid w:val="00B9228D"/>
    <w:rsid w:val="00B929EC"/>
    <w:rsid w:val="00BB0725"/>
    <w:rsid w:val="00BC233A"/>
    <w:rsid w:val="00BC408A"/>
    <w:rsid w:val="00BC5023"/>
    <w:rsid w:val="00BC556C"/>
    <w:rsid w:val="00BD2C50"/>
    <w:rsid w:val="00BD42DA"/>
    <w:rsid w:val="00BD4684"/>
    <w:rsid w:val="00BE08A7"/>
    <w:rsid w:val="00BE4391"/>
    <w:rsid w:val="00BE72FC"/>
    <w:rsid w:val="00BF3E48"/>
    <w:rsid w:val="00C10D69"/>
    <w:rsid w:val="00C15F1B"/>
    <w:rsid w:val="00C16288"/>
    <w:rsid w:val="00C17D1D"/>
    <w:rsid w:val="00C2387D"/>
    <w:rsid w:val="00C4425A"/>
    <w:rsid w:val="00C45923"/>
    <w:rsid w:val="00C543E7"/>
    <w:rsid w:val="00C70225"/>
    <w:rsid w:val="00C72198"/>
    <w:rsid w:val="00C73C7D"/>
    <w:rsid w:val="00C75005"/>
    <w:rsid w:val="00C94A49"/>
    <w:rsid w:val="00C970DF"/>
    <w:rsid w:val="00CA7E71"/>
    <w:rsid w:val="00CB2673"/>
    <w:rsid w:val="00CB701D"/>
    <w:rsid w:val="00CC3F0E"/>
    <w:rsid w:val="00CD0869"/>
    <w:rsid w:val="00CD08C9"/>
    <w:rsid w:val="00CD1FE8"/>
    <w:rsid w:val="00CD38CD"/>
    <w:rsid w:val="00CD3E0C"/>
    <w:rsid w:val="00CD43D5"/>
    <w:rsid w:val="00CD5565"/>
    <w:rsid w:val="00CD616C"/>
    <w:rsid w:val="00CF68D6"/>
    <w:rsid w:val="00CF7B4A"/>
    <w:rsid w:val="00D009F8"/>
    <w:rsid w:val="00D078DA"/>
    <w:rsid w:val="00D14995"/>
    <w:rsid w:val="00D204F2"/>
    <w:rsid w:val="00D2455C"/>
    <w:rsid w:val="00D25023"/>
    <w:rsid w:val="00D27F8C"/>
    <w:rsid w:val="00D33843"/>
    <w:rsid w:val="00D45026"/>
    <w:rsid w:val="00D47712"/>
    <w:rsid w:val="00D50DF5"/>
    <w:rsid w:val="00D54A6F"/>
    <w:rsid w:val="00D57D57"/>
    <w:rsid w:val="00D62E42"/>
    <w:rsid w:val="00D772FB"/>
    <w:rsid w:val="00DA1AA0"/>
    <w:rsid w:val="00DA512B"/>
    <w:rsid w:val="00DC44A8"/>
    <w:rsid w:val="00DE4BEE"/>
    <w:rsid w:val="00DE5B3D"/>
    <w:rsid w:val="00DE7112"/>
    <w:rsid w:val="00DF19BE"/>
    <w:rsid w:val="00DF3B44"/>
    <w:rsid w:val="00E1372E"/>
    <w:rsid w:val="00E13E1E"/>
    <w:rsid w:val="00E21D30"/>
    <w:rsid w:val="00E24D9A"/>
    <w:rsid w:val="00E27805"/>
    <w:rsid w:val="00E27A11"/>
    <w:rsid w:val="00E30497"/>
    <w:rsid w:val="00E358A2"/>
    <w:rsid w:val="00E35C9A"/>
    <w:rsid w:val="00E3771B"/>
    <w:rsid w:val="00E40979"/>
    <w:rsid w:val="00E43F26"/>
    <w:rsid w:val="00E51C92"/>
    <w:rsid w:val="00E52A36"/>
    <w:rsid w:val="00E6378B"/>
    <w:rsid w:val="00E63EC3"/>
    <w:rsid w:val="00E653DA"/>
    <w:rsid w:val="00E65958"/>
    <w:rsid w:val="00E84FE5"/>
    <w:rsid w:val="00E879A5"/>
    <w:rsid w:val="00E879FC"/>
    <w:rsid w:val="00E93E39"/>
    <w:rsid w:val="00EA2574"/>
    <w:rsid w:val="00EA2F1F"/>
    <w:rsid w:val="00EA3F2E"/>
    <w:rsid w:val="00EA57EC"/>
    <w:rsid w:val="00EA6208"/>
    <w:rsid w:val="00EB120E"/>
    <w:rsid w:val="00EB34C8"/>
    <w:rsid w:val="00EB46E2"/>
    <w:rsid w:val="00EB61B3"/>
    <w:rsid w:val="00EC0045"/>
    <w:rsid w:val="00ED452E"/>
    <w:rsid w:val="00EE3CDA"/>
    <w:rsid w:val="00EE507C"/>
    <w:rsid w:val="00EE6E84"/>
    <w:rsid w:val="00EF0D24"/>
    <w:rsid w:val="00EF37A8"/>
    <w:rsid w:val="00EF531F"/>
    <w:rsid w:val="00F033AA"/>
    <w:rsid w:val="00F059F2"/>
    <w:rsid w:val="00F05FE8"/>
    <w:rsid w:val="00F06D86"/>
    <w:rsid w:val="00F13D87"/>
    <w:rsid w:val="00F149E5"/>
    <w:rsid w:val="00F15E33"/>
    <w:rsid w:val="00F17DA2"/>
    <w:rsid w:val="00F22EC0"/>
    <w:rsid w:val="00F25C47"/>
    <w:rsid w:val="00F27D7B"/>
    <w:rsid w:val="00F31813"/>
    <w:rsid w:val="00F31D34"/>
    <w:rsid w:val="00F342A1"/>
    <w:rsid w:val="00F36FBA"/>
    <w:rsid w:val="00F44D36"/>
    <w:rsid w:val="00F46262"/>
    <w:rsid w:val="00F4795D"/>
    <w:rsid w:val="00F50A61"/>
    <w:rsid w:val="00F525CD"/>
    <w:rsid w:val="00F5286C"/>
    <w:rsid w:val="00F52E12"/>
    <w:rsid w:val="00F638CA"/>
    <w:rsid w:val="00F657C5"/>
    <w:rsid w:val="00F65EB1"/>
    <w:rsid w:val="00F900B4"/>
    <w:rsid w:val="00FA0F2E"/>
    <w:rsid w:val="00FA4DB1"/>
    <w:rsid w:val="00FB3F2A"/>
    <w:rsid w:val="00FC3593"/>
    <w:rsid w:val="00FD0419"/>
    <w:rsid w:val="00FD117D"/>
    <w:rsid w:val="00FD72E3"/>
    <w:rsid w:val="00FE06FC"/>
    <w:rsid w:val="00FF0315"/>
    <w:rsid w:val="00FF2121"/>
    <w:rsid w:val="00FF4A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F4AF3"/>
    <w:rPr>
      <w:rFonts w:ascii="Times New Roman" w:hAnsi="Times New Roman"/>
      <w:b w:val="0"/>
      <w:i w:val="0"/>
      <w:sz w:val="22"/>
    </w:rPr>
  </w:style>
  <w:style w:type="paragraph" w:styleId="NoSpacing">
    <w:name w:val="No Spacing"/>
    <w:uiPriority w:val="1"/>
    <w:qFormat/>
    <w:rsid w:val="00FF4AF3"/>
    <w:pPr>
      <w:spacing w:after="0" w:line="240" w:lineRule="auto"/>
    </w:pPr>
  </w:style>
  <w:style w:type="paragraph" w:customStyle="1" w:styleId="scemptylineheader">
    <w:name w:val="sc_emptyline_header"/>
    <w:qFormat/>
    <w:rsid w:val="00FF4A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F4A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F4A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F4A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F4A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F4AF3"/>
    <w:rPr>
      <w:color w:val="808080"/>
    </w:rPr>
  </w:style>
  <w:style w:type="paragraph" w:customStyle="1" w:styleId="scdirectionallanguage">
    <w:name w:val="sc_directional_language"/>
    <w:qFormat/>
    <w:rsid w:val="00FF4A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F4A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F4A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F4A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F4A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F4A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F4A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F4A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F4A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F4A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F4A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F4A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F4A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F4A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F4A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F4A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F4AF3"/>
    <w:rPr>
      <w:rFonts w:ascii="Times New Roman" w:hAnsi="Times New Roman"/>
      <w:color w:val="auto"/>
      <w:sz w:val="22"/>
    </w:rPr>
  </w:style>
  <w:style w:type="paragraph" w:customStyle="1" w:styleId="scclippagebillheader">
    <w:name w:val="sc_clip_page_bill_header"/>
    <w:qFormat/>
    <w:rsid w:val="00FF4A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F4A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F4A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F4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F3"/>
    <w:rPr>
      <w:lang w:val="en-US"/>
    </w:rPr>
  </w:style>
  <w:style w:type="paragraph" w:styleId="Footer">
    <w:name w:val="footer"/>
    <w:basedOn w:val="Normal"/>
    <w:link w:val="FooterChar"/>
    <w:uiPriority w:val="99"/>
    <w:unhideWhenUsed/>
    <w:rsid w:val="00FF4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F3"/>
    <w:rPr>
      <w:lang w:val="en-US"/>
    </w:rPr>
  </w:style>
  <w:style w:type="paragraph" w:styleId="ListParagraph">
    <w:name w:val="List Paragraph"/>
    <w:basedOn w:val="Normal"/>
    <w:uiPriority w:val="34"/>
    <w:qFormat/>
    <w:rsid w:val="00FF4AF3"/>
    <w:pPr>
      <w:ind w:left="720"/>
      <w:contextualSpacing/>
    </w:pPr>
  </w:style>
  <w:style w:type="paragraph" w:customStyle="1" w:styleId="scbillfooter">
    <w:name w:val="sc_bill_footer"/>
    <w:qFormat/>
    <w:rsid w:val="00FF4A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F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F4A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F4A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F4A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F4A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F4A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F4AF3"/>
    <w:pPr>
      <w:widowControl w:val="0"/>
      <w:suppressAutoHyphens/>
      <w:spacing w:after="0" w:line="360" w:lineRule="auto"/>
    </w:pPr>
    <w:rPr>
      <w:rFonts w:ascii="Times New Roman" w:hAnsi="Times New Roman"/>
      <w:lang w:val="en-US"/>
    </w:rPr>
  </w:style>
  <w:style w:type="paragraph" w:customStyle="1" w:styleId="sctableln">
    <w:name w:val="sc_table_ln"/>
    <w:qFormat/>
    <w:rsid w:val="00FF4A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F4A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F4AF3"/>
    <w:rPr>
      <w:strike/>
      <w:dstrike w:val="0"/>
    </w:rPr>
  </w:style>
  <w:style w:type="character" w:customStyle="1" w:styleId="scinsert">
    <w:name w:val="sc_insert"/>
    <w:uiPriority w:val="1"/>
    <w:qFormat/>
    <w:rsid w:val="00FF4AF3"/>
    <w:rPr>
      <w:caps w:val="0"/>
      <w:smallCaps w:val="0"/>
      <w:strike w:val="0"/>
      <w:dstrike w:val="0"/>
      <w:vanish w:val="0"/>
      <w:u w:val="single"/>
      <w:vertAlign w:val="baseline"/>
    </w:rPr>
  </w:style>
  <w:style w:type="character" w:customStyle="1" w:styleId="scinsertred">
    <w:name w:val="sc_insert_red"/>
    <w:uiPriority w:val="1"/>
    <w:qFormat/>
    <w:rsid w:val="00FF4AF3"/>
    <w:rPr>
      <w:caps w:val="0"/>
      <w:smallCaps w:val="0"/>
      <w:strike w:val="0"/>
      <w:dstrike w:val="0"/>
      <w:vanish w:val="0"/>
      <w:color w:val="FF0000"/>
      <w:u w:val="single"/>
      <w:vertAlign w:val="baseline"/>
    </w:rPr>
  </w:style>
  <w:style w:type="character" w:customStyle="1" w:styleId="scinsertblue">
    <w:name w:val="sc_insert_blue"/>
    <w:uiPriority w:val="1"/>
    <w:qFormat/>
    <w:rsid w:val="00FF4AF3"/>
    <w:rPr>
      <w:caps w:val="0"/>
      <w:smallCaps w:val="0"/>
      <w:strike w:val="0"/>
      <w:dstrike w:val="0"/>
      <w:vanish w:val="0"/>
      <w:color w:val="0070C0"/>
      <w:u w:val="single"/>
      <w:vertAlign w:val="baseline"/>
    </w:rPr>
  </w:style>
  <w:style w:type="character" w:customStyle="1" w:styleId="scstrikered">
    <w:name w:val="sc_strike_red"/>
    <w:uiPriority w:val="1"/>
    <w:qFormat/>
    <w:rsid w:val="00FF4AF3"/>
    <w:rPr>
      <w:strike/>
      <w:dstrike w:val="0"/>
      <w:color w:val="FF0000"/>
    </w:rPr>
  </w:style>
  <w:style w:type="character" w:customStyle="1" w:styleId="scstrikeblue">
    <w:name w:val="sc_strike_blue"/>
    <w:uiPriority w:val="1"/>
    <w:qFormat/>
    <w:rsid w:val="00FF4AF3"/>
    <w:rPr>
      <w:strike/>
      <w:dstrike w:val="0"/>
      <w:color w:val="0070C0"/>
    </w:rPr>
  </w:style>
  <w:style w:type="character" w:customStyle="1" w:styleId="scinsertbluenounderline">
    <w:name w:val="sc_insert_blue_no_underline"/>
    <w:uiPriority w:val="1"/>
    <w:qFormat/>
    <w:rsid w:val="00FF4A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F4A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F4AF3"/>
    <w:rPr>
      <w:strike/>
      <w:dstrike w:val="0"/>
      <w:color w:val="0070C0"/>
      <w:lang w:val="en-US"/>
    </w:rPr>
  </w:style>
  <w:style w:type="character" w:customStyle="1" w:styleId="scstrikerednoncodified">
    <w:name w:val="sc_strike_red_non_codified"/>
    <w:uiPriority w:val="1"/>
    <w:qFormat/>
    <w:rsid w:val="00FF4AF3"/>
    <w:rPr>
      <w:strike/>
      <w:dstrike w:val="0"/>
      <w:color w:val="FF0000"/>
    </w:rPr>
  </w:style>
  <w:style w:type="paragraph" w:customStyle="1" w:styleId="scbillsiglines">
    <w:name w:val="sc_bill_sig_lines"/>
    <w:qFormat/>
    <w:rsid w:val="00FF4A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F4AF3"/>
    <w:rPr>
      <w:bdr w:val="none" w:sz="0" w:space="0" w:color="auto"/>
      <w:shd w:val="clear" w:color="auto" w:fill="FEC6C6"/>
    </w:rPr>
  </w:style>
  <w:style w:type="character" w:customStyle="1" w:styleId="screstoreblue">
    <w:name w:val="sc_restore_blue"/>
    <w:uiPriority w:val="1"/>
    <w:qFormat/>
    <w:rsid w:val="00FF4AF3"/>
    <w:rPr>
      <w:color w:val="4472C4" w:themeColor="accent1"/>
      <w:bdr w:val="none" w:sz="0" w:space="0" w:color="auto"/>
      <w:shd w:val="clear" w:color="auto" w:fill="auto"/>
    </w:rPr>
  </w:style>
  <w:style w:type="character" w:customStyle="1" w:styleId="screstorered">
    <w:name w:val="sc_restore_red"/>
    <w:uiPriority w:val="1"/>
    <w:qFormat/>
    <w:rsid w:val="00FF4AF3"/>
    <w:rPr>
      <w:color w:val="FF0000"/>
      <w:bdr w:val="none" w:sz="0" w:space="0" w:color="auto"/>
      <w:shd w:val="clear" w:color="auto" w:fill="auto"/>
    </w:rPr>
  </w:style>
  <w:style w:type="character" w:customStyle="1" w:styleId="scstrikenewblue">
    <w:name w:val="sc_strike_new_blue"/>
    <w:uiPriority w:val="1"/>
    <w:qFormat/>
    <w:rsid w:val="00FF4AF3"/>
    <w:rPr>
      <w:strike w:val="0"/>
      <w:dstrike/>
      <w:color w:val="0070C0"/>
      <w:u w:val="none"/>
    </w:rPr>
  </w:style>
  <w:style w:type="character" w:customStyle="1" w:styleId="scstrikenewred">
    <w:name w:val="sc_strike_new_red"/>
    <w:uiPriority w:val="1"/>
    <w:qFormat/>
    <w:rsid w:val="00FF4AF3"/>
    <w:rPr>
      <w:strike w:val="0"/>
      <w:dstrike/>
      <w:color w:val="FF0000"/>
      <w:u w:val="none"/>
    </w:rPr>
  </w:style>
  <w:style w:type="character" w:customStyle="1" w:styleId="scamendsenate">
    <w:name w:val="sc_amend_senate"/>
    <w:uiPriority w:val="1"/>
    <w:qFormat/>
    <w:rsid w:val="00FF4AF3"/>
    <w:rPr>
      <w:bdr w:val="none" w:sz="0" w:space="0" w:color="auto"/>
      <w:shd w:val="clear" w:color="auto" w:fill="FFF2CC" w:themeFill="accent4" w:themeFillTint="33"/>
    </w:rPr>
  </w:style>
  <w:style w:type="character" w:customStyle="1" w:styleId="scamendhouse">
    <w:name w:val="sc_amend_house"/>
    <w:uiPriority w:val="1"/>
    <w:qFormat/>
    <w:rsid w:val="00FF4AF3"/>
    <w:rPr>
      <w:bdr w:val="none" w:sz="0" w:space="0" w:color="auto"/>
      <w:shd w:val="clear" w:color="auto" w:fill="E2EFD9" w:themeFill="accent6" w:themeFillTint="33"/>
    </w:rPr>
  </w:style>
  <w:style w:type="paragraph" w:styleId="Revision">
    <w:name w:val="Revision"/>
    <w:hidden/>
    <w:uiPriority w:val="99"/>
    <w:semiHidden/>
    <w:rsid w:val="00C10D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0&amp;session=126&amp;summary=B" TargetMode="External" Id="R108daf12a6954306" /><Relationship Type="http://schemas.openxmlformats.org/officeDocument/2006/relationships/hyperlink" Target="https://www.scstatehouse.gov/sess126_2025-2026/prever/4250_20250327.docx" TargetMode="External" Id="Rb15beae35a084ccf" /><Relationship Type="http://schemas.openxmlformats.org/officeDocument/2006/relationships/hyperlink" Target="h:\hj\20250327.docx" TargetMode="External" Id="Rdec75610eb72405c" /><Relationship Type="http://schemas.openxmlformats.org/officeDocument/2006/relationships/hyperlink" Target="h:\hj\20250327.docx" TargetMode="External" Id="Raea7ab2c982545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3869"/>
    <w:rsid w:val="003E4FBC"/>
    <w:rsid w:val="003F4940"/>
    <w:rsid w:val="004E2BB5"/>
    <w:rsid w:val="00580C56"/>
    <w:rsid w:val="005B0D76"/>
    <w:rsid w:val="006B363F"/>
    <w:rsid w:val="007070D2"/>
    <w:rsid w:val="00776F2C"/>
    <w:rsid w:val="008F725A"/>
    <w:rsid w:val="008F7723"/>
    <w:rsid w:val="009031EF"/>
    <w:rsid w:val="00912A5F"/>
    <w:rsid w:val="00940EED"/>
    <w:rsid w:val="00985255"/>
    <w:rsid w:val="009C3651"/>
    <w:rsid w:val="00A51DBA"/>
    <w:rsid w:val="00B20DA6"/>
    <w:rsid w:val="00B457AF"/>
    <w:rsid w:val="00C818FB"/>
    <w:rsid w:val="00CC0451"/>
    <w:rsid w:val="00CD43D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9d22c68e-3a23-4de3-a57d-7a4dbd3ea034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a16ef18f-915c-4f84-b8ee-26e2627c4b48</T_BILL_REQUEST_REQUEST>
  <T_BILL_R_ORIGINALDRAFT>426bfda9-3f69-4b97-80e3-bebac6a368df</T_BILL_R_ORIGINALDRAFT>
  <T_BILL_SPONSOR_SPONSOR>25909b71-222c-465e-9973-d6a3c1474c91</T_BILL_SPONSOR_SPONSOR>
  <T_BILL_T_BILLNAME>[4250]</T_BILL_T_BILLNAME>
  <T_BILL_T_BILLNUMBER>4250</T_BILL_T_BILLNUMBER>
  <T_BILL_T_BILLTITLE>TO AMEND THE SOUTH CAROLINA CODE OF LAWS BY AMENDING SECTION 8‑13‑1314, RELATING TO CAMPAIGN CONTRIBUTION LIMITS AND RESTRICTIONS, SO AS TO INCREASE THE CONTRIBUTION LIMIT FROM ONE THOUSAND DOLLARS TO THREE THOUSAND FIVE HUNDRED DOLLARS FOR CERTAIN CANDIDATES PER ELECTION CYCLE.</T_BILL_T_BILLTITLE>
  <T_BILL_T_CHAMBER>house</T_BILL_T_CHAMBER>
  <T_BILL_T_FILENAME> </T_BILL_T_FILENAME>
  <T_BILL_T_LEGTYPE>bill_statewide</T_BILL_T_LEGTYPE>
  <T_BILL_T_RATNUMBERSTRING>HNone</T_BILL_T_RATNUMBERSTRING>
  <T_BILL_T_SECTIONS>[{"SectionUUID":"168eda57-68f2-4a53-895b-91c80cd650bc","SectionName":"code_section","SectionNumber":1,"SectionType":"code_section","CodeSections":[{"CodeSectionBookmarkName":"cs_T8C13N1314_2298c1662","IsConstitutionSection":false,"Identity":"8-13-1314","IsNew":false,"SubSections":[{"Level":1,"Identity":"T8C13N1314SA","SubSectionBookmarkName":"ss_T8C13N1314SA_lv1_94ed1c53b","IsNewSubSection":false,"SubSectionReplacement":""},{"Level":2,"Identity":"T8C13N1314S1","SubSectionBookmarkName":"ss_T8C13N1314S1_lv2_caca66f42","IsNewSubSection":false,"SubSectionReplacement":""},{"Level":3,"Identity":"T8C13N1314Sa","SubSectionBookmarkName":"ss_T8C13N1314Sa_lv3_58c007a4e","IsNewSubSection":false,"SubSectionReplacement":""},{"Level":3,"Identity":"T8C13N1314Sb","SubSectionBookmarkName":"ss_T8C13N1314Sb_lv3_3b3361087","IsNewSubSection":false,"SubSectionReplacement":""},{"Level":3,"Identity":"T8C13N1314Sc","SubSectionBookmarkName":"ss_T8C13N1314Sc_lv3_b68507985","IsNewSubSection":false,"SubSectionReplacement":""},{"Level":2,"Identity":"T8C13N1314S2","SubSectionBookmarkName":"ss_T8C13N1314S2_lv2_edc33c173","IsNewSubSection":false,"SubSectionReplacement":""},{"Level":2,"Identity":"T8C13N1314S3","SubSectionBookmarkName":"ss_T8C13N1314S3_lv2_804efd526","IsNewSubSection":false,"SubSectionReplacement":""},{"Level":2,"Identity":"T8C13N1314S4","SubSectionBookmarkName":"ss_T8C13N1314S4_lv2_30b1b9fa8","IsNewSubSection":false,"SubSectionReplacement":""}],"TitleRelatedTo":"Campaign contribution limits and restrictions","TitleSoAsTo":"increase the contribution limit to three-thousand five hundred dollars for certain candidates per election cycle","Deleted":false}],"TitleText":"","DisableControls":false,"Deleted":false,"RepealItems":[],"SectionBookmarkName":"bs_num_1_6c850f64c"},{"SectionUUID":"8f03ca95-8faa-4d43-a9c2-8afc498075bd","SectionName":"standard_eff_date_section","SectionNumber":2,"SectionType":"drafting_clause","CodeSections":[],"TitleText":"","DisableControls":false,"Deleted":false,"RepealItems":[],"SectionBookmarkName":"bs_num_2_lastsection"}]</T_BILL_T_SECTIONS>
  <T_BILL_T_SUBJECT>Contribution Limits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6A730F5D-56B1-4636-9AB5-B4F30BE02B3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1384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2025-03-19T19:32:00Z</cp:lastPrinted>
  <dcterms:created xsi:type="dcterms:W3CDTF">2025-03-27T16:16:00Z</dcterms:created>
  <dcterms:modified xsi:type="dcterms:W3CDTF">2025-03-27T16:16:00Z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