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Robbins, Hartnett, Bowers, Whitmire, Chapman, Hager, Forrest, T. Moore, Lawson, Long, Mitchell, Magnuson, Chumley, Frank, Bustos, Gagnon, Hartz, Hixon, Oremus, Pope, M.M. Smith, Burns, W. Newton and Landing</w:t>
      </w:r>
    </w:p>
    <w:p>
      <w:pPr>
        <w:widowControl w:val="false"/>
        <w:spacing w:after="0"/>
        <w:jc w:val="left"/>
      </w:pPr>
      <w:r>
        <w:rPr>
          <w:rFonts w:ascii="Times New Roman"/>
          <w:sz w:val="22"/>
        </w:rPr>
        <w:t xml:space="preserve">Document Path: LC-0181DG25.docx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Monuments and memorials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de33e65078ca4b67">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cf188137392e49e4">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M.M.
 Smith, Burns, W. Newton, Landing
 </w:t>
      </w:r>
    </w:p>
    <w:p>
      <w:pPr>
        <w:widowControl w:val="false"/>
        <w:spacing w:after="0"/>
        <w:jc w:val="left"/>
      </w:pPr>
    </w:p>
    <w:p>
      <w:pPr>
        <w:widowControl w:val="false"/>
        <w:spacing w:after="0"/>
        <w:jc w:val="left"/>
      </w:pPr>
      <w:r>
        <w:rPr>
          <w:rFonts w:ascii="Times New Roman"/>
          <w:sz w:val="22"/>
        </w:rPr>
        <w:t xml:space="preserve">View the latest </w:t>
      </w:r>
      <w:hyperlink r:id="R7b32233e3a944d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a71ca2abc64dec">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76CA1" w:rsidRDefault="00432135" w14:paraId="47642A99" w14:textId="00D8D478">
      <w:pPr>
        <w:pStyle w:val="scemptylineheader"/>
      </w:pPr>
    </w:p>
    <w:p w:rsidRPr="00BB0725" w:rsidR="00A73EFA" w:rsidP="00C76CA1" w:rsidRDefault="00A73EFA" w14:paraId="7B72410E" w14:textId="195BA057">
      <w:pPr>
        <w:pStyle w:val="scemptylineheader"/>
      </w:pPr>
    </w:p>
    <w:p w:rsidRPr="00BB0725" w:rsidR="00A73EFA" w:rsidP="00C76CA1" w:rsidRDefault="00A73EFA" w14:paraId="6AD935C9" w14:textId="6B22EB8B">
      <w:pPr>
        <w:pStyle w:val="scemptylineheader"/>
      </w:pPr>
    </w:p>
    <w:p w:rsidRPr="00DF3B44" w:rsidR="00A73EFA" w:rsidP="00C76CA1" w:rsidRDefault="00A73EFA" w14:paraId="51A98227" w14:textId="35B312D8">
      <w:pPr>
        <w:pStyle w:val="scemptylineheader"/>
      </w:pPr>
    </w:p>
    <w:p w:rsidRPr="00DF3B44" w:rsidR="00A73EFA" w:rsidP="00C76CA1" w:rsidRDefault="00A73EFA" w14:paraId="3858851A" w14:textId="31E6B486">
      <w:pPr>
        <w:pStyle w:val="scemptylineheader"/>
      </w:pPr>
    </w:p>
    <w:p w:rsidRPr="00DF3B44" w:rsidR="00A73EFA" w:rsidP="00C76CA1" w:rsidRDefault="00A73EFA" w14:paraId="4E3DDE20" w14:textId="7AA83A2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12DBE" w14:paraId="40FEFADA" w14:textId="62DD9FB3">
          <w:pPr>
            <w:pStyle w:val="scbilltitle"/>
          </w:pPr>
          <w:r>
            <w:t>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VIOLATION</w:t>
          </w:r>
          <w:r w:rsidR="00632531">
            <w:t>s</w:t>
          </w:r>
          <w:r>
            <w:t xml:space="preserve"> OF THIS SECTION OR TO PREVENT SUCH VIOLATION</w:t>
          </w:r>
          <w:r w:rsidR="00632531">
            <w:t>s</w:t>
          </w:r>
          <w:r>
            <w:t>, AND TO PROVIDE FOR LIMITATIONS ON THE TRANSFER OF REAL PROPERTY UNDERNEATH MONUMENT</w:t>
          </w:r>
          <w:r w:rsidR="00632531">
            <w:t>s</w:t>
          </w:r>
          <w:r>
            <w:t xml:space="preserve"> OR MEMORIAL</w:t>
          </w:r>
          <w:r w:rsidR="00632531">
            <w:t>s</w:t>
          </w:r>
          <w:r>
            <w:t xml:space="preserve"> OR THE TRANSFER OF REAL PROPERTY NECESSARY TO MAINTAIN, ACCESS, OR VIEW MONUMENT</w:t>
          </w:r>
          <w:r w:rsidR="00632531">
            <w:t>s</w:t>
          </w:r>
          <w:r>
            <w:t xml:space="preserve"> OR MEMORIAL</w:t>
          </w:r>
          <w:r w:rsidR="00632531">
            <w:t>s</w:t>
          </w:r>
          <w:r>
            <w:t>.</w:t>
          </w:r>
        </w:p>
      </w:sdtContent>
    </w:sdt>
    <w:bookmarkStart w:name="at_1f5bf258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a215e31b" w:id="1"/>
      <w:r w:rsidRPr="0094541D">
        <w:t>B</w:t>
      </w:r>
      <w:bookmarkEnd w:id="1"/>
      <w:r w:rsidRPr="0094541D">
        <w:t>e it enacted by the General Assembly of the State of South Carolina:</w:t>
      </w:r>
    </w:p>
    <w:p w:rsidR="0076734F" w:rsidP="0076734F" w:rsidRDefault="0076734F" w14:paraId="5EAB809C" w14:textId="77777777">
      <w:pPr>
        <w:pStyle w:val="scemptyline"/>
      </w:pPr>
    </w:p>
    <w:p w:rsidR="0076734F" w:rsidP="0076734F" w:rsidRDefault="0076734F" w14:paraId="097D532F" w14:textId="77777777">
      <w:pPr>
        <w:pStyle w:val="scdirectionallanguage"/>
      </w:pPr>
      <w:bookmarkStart w:name="bs_num_1_802b0dd6b" w:id="2"/>
      <w:r>
        <w:t>S</w:t>
      </w:r>
      <w:bookmarkEnd w:id="2"/>
      <w:r>
        <w:t>ECTION 1.</w:t>
      </w:r>
      <w:r>
        <w:tab/>
      </w:r>
      <w:bookmarkStart w:name="dl_429d1bee8" w:id="3"/>
      <w:r>
        <w:t>S</w:t>
      </w:r>
      <w:bookmarkEnd w:id="3"/>
      <w:r>
        <w:t>ection 10‑1‑165(A) of the S.C. Code is amended to read:</w:t>
      </w:r>
    </w:p>
    <w:p w:rsidR="0076734F" w:rsidP="0076734F" w:rsidRDefault="0076734F" w14:paraId="48EC8457" w14:textId="77777777">
      <w:pPr>
        <w:pStyle w:val="sccodifiedsection"/>
      </w:pPr>
    </w:p>
    <w:p w:rsidR="0076734F" w:rsidP="0076734F" w:rsidRDefault="0076734F" w14:paraId="4AAB1E26" w14:textId="66F2A5C2">
      <w:pPr>
        <w:pStyle w:val="sccodifiedsection"/>
      </w:pPr>
      <w:bookmarkStart w:name="cs_T10C1N165_2082509cc" w:id="4"/>
      <w:r>
        <w:tab/>
      </w:r>
      <w:bookmarkStart w:name="ss_T10C1N165SA_lv1_57589c912" w:id="5"/>
      <w:bookmarkEnd w:id="4"/>
      <w:r>
        <w:t>(</w:t>
      </w:r>
      <w:bookmarkEnd w:id="5"/>
      <w:r>
        <w:t>A)</w:t>
      </w:r>
      <w:bookmarkStart w:name="ss_T10C1N165S1_lv2_859bb8b53" w:id="6"/>
      <w:r w:rsidR="00CE1811">
        <w:rPr>
          <w:rStyle w:val="scinsert"/>
        </w:rPr>
        <w:t>(</w:t>
      </w:r>
      <w:bookmarkEnd w:id="6"/>
      <w:r w:rsidR="00CE1811">
        <w:rPr>
          <w:rStyle w:val="scinsert"/>
        </w:rPr>
        <w:t>1)</w:t>
      </w:r>
      <w:r>
        <w:t xml:space="preserve"> No </w:t>
      </w:r>
      <w:r w:rsidR="00B43E19">
        <w:rPr>
          <w:rStyle w:val="scinsert"/>
        </w:rPr>
        <w:t xml:space="preserve">colonial war, </w:t>
      </w:r>
      <w:r>
        <w:t xml:space="preserve">Revolutionary War, War of 1812, Mexican War, War Between the States, Spanish‑American War, World War I, World War II, Korean War, Vietnam War, Persian Gulf War, </w:t>
      </w:r>
      <w:r w:rsidR="00B43E19">
        <w:rPr>
          <w:rStyle w:val="scinsert"/>
        </w:rPr>
        <w:t xml:space="preserve">any armed conflict involving South Carolinians, </w:t>
      </w:r>
      <w:r>
        <w:t xml:space="preserve">Native American, or </w:t>
      </w:r>
      <w:r>
        <w:rPr>
          <w:rStyle w:val="scstrike"/>
        </w:rPr>
        <w:t xml:space="preserve">African‑American </w:t>
      </w:r>
      <w:r w:rsidR="002C707A">
        <w:rPr>
          <w:rStyle w:val="scinsert"/>
        </w:rPr>
        <w:t xml:space="preserve">African American </w:t>
      </w:r>
      <w:r>
        <w:t xml:space="preserve">History monuments or memorials erected on public property of the State or any of its political subdivisions may be relocated, removed, disturbed, or altered. No </w:t>
      </w:r>
      <w:r w:rsidRPr="00CE1811" w:rsidR="00CE1811">
        <w:rPr>
          <w:rStyle w:val="scinsert"/>
        </w:rPr>
        <w:t>historical monument or memorial including, but not limited to, any</w:t>
      </w:r>
      <w:r w:rsidR="00CE1811">
        <w:rPr>
          <w:rStyle w:val="scinsert"/>
        </w:rPr>
        <w:t xml:space="preserve"> </w:t>
      </w:r>
      <w:r>
        <w:t xml:space="preserve">street, bridge, structure, park, preserve, reserve, </w:t>
      </w:r>
      <w:r w:rsidRPr="00CE1811" w:rsidR="00CE1811">
        <w:rPr>
          <w:rStyle w:val="scinsert"/>
        </w:rPr>
        <w:t xml:space="preserve">installation, nameplate </w:t>
      </w:r>
      <w:r>
        <w:t>or other public area of the State or any of its political subdivisions dedicated in memory of or named for any historic figure</w:t>
      </w:r>
      <w:r w:rsidR="00CE1811">
        <w:rPr>
          <w:rStyle w:val="scinsert"/>
        </w:rPr>
        <w:t>,</w:t>
      </w:r>
      <w:r>
        <w:t xml:space="preserve"> or </w:t>
      </w:r>
      <w:r w:rsidR="00CE1811">
        <w:rPr>
          <w:rStyle w:val="scinsert"/>
        </w:rPr>
        <w:t xml:space="preserve">public figure, person, </w:t>
      </w:r>
      <w:r>
        <w:t>historic event</w:t>
      </w:r>
      <w:r w:rsidR="00CE1811">
        <w:rPr>
          <w:rStyle w:val="scinsert"/>
        </w:rPr>
        <w:t xml:space="preserve">, </w:t>
      </w:r>
      <w:r w:rsidRPr="00CE1811" w:rsidR="00CE1811">
        <w:rPr>
          <w:rStyle w:val="scinsert"/>
        </w:rPr>
        <w:t>commemorated event, celebrated event, occurrence, commemoration, memorial, recognition, or any other facts resulting in the placement of the monument or memorial on public property</w:t>
      </w:r>
      <w:r>
        <w:t xml:space="preserve"> may be</w:t>
      </w:r>
      <w:r w:rsidRPr="00CE1811" w:rsidR="00CE1811">
        <w:rPr>
          <w:rStyle w:val="scinsert"/>
        </w:rPr>
        <w:t xml:space="preserve"> relocated, removed, disturbed, altered</w:t>
      </w:r>
      <w:r w:rsidR="00CE1811">
        <w:rPr>
          <w:rStyle w:val="scinsert"/>
        </w:rPr>
        <w:t>,</w:t>
      </w:r>
      <w:r>
        <w:t xml:space="preserve"> renamed</w:t>
      </w:r>
      <w:r w:rsidR="00CF769A">
        <w:rPr>
          <w:rStyle w:val="scinsert"/>
        </w:rPr>
        <w:t>,</w:t>
      </w:r>
      <w:r>
        <w:t xml:space="preserve"> or rededicated. </w:t>
      </w:r>
      <w:r w:rsidR="005C5479">
        <w:rPr>
          <w:rStyle w:val="scinsert"/>
        </w:rPr>
        <w:t xml:space="preserve">The within prohibition shall apply to </w:t>
      </w:r>
      <w:r w:rsidRPr="00CE1811" w:rsidR="00CE1811">
        <w:rPr>
          <w:rStyle w:val="scinsert"/>
        </w:rPr>
        <w:t>plaques, markers, or other messages, including those accessible by a QR code or other similar barcode, which are related to the historical monument or memorial, but which are not original to the monument or memorial and are located anywhere on the property upon which the monument or memorial is located</w:t>
      </w:r>
      <w:r w:rsidR="00CE1811">
        <w:rPr>
          <w:rStyle w:val="scinsert"/>
        </w:rPr>
        <w:t xml:space="preserve">. </w:t>
      </w:r>
      <w:r>
        <w:t xml:space="preserve">No person may prevent the public body responsible for the monument or memorial from taking proper measures and exercising proper means for the protection, preservation, and care of these monuments, memorials, or </w:t>
      </w:r>
      <w:r>
        <w:lastRenderedPageBreak/>
        <w:t>nameplates.</w:t>
      </w:r>
    </w:p>
    <w:p w:rsidR="00CE1811" w:rsidP="0076734F" w:rsidRDefault="00CE1811" w14:paraId="73D28823" w14:textId="571C4437">
      <w:pPr>
        <w:pStyle w:val="sccodifiedsection"/>
      </w:pPr>
      <w:r>
        <w:rPr>
          <w:rStyle w:val="scinsert"/>
        </w:rPr>
        <w:tab/>
      </w:r>
      <w:r>
        <w:rPr>
          <w:rStyle w:val="scinsert"/>
        </w:rPr>
        <w:tab/>
      </w:r>
      <w:bookmarkStart w:name="ss_T10C1N165S2_lv2_770de3d0d" w:id="7"/>
      <w:r>
        <w:rPr>
          <w:rStyle w:val="scinsert"/>
        </w:rPr>
        <w:t>(</w:t>
      </w:r>
      <w:bookmarkEnd w:id="7"/>
      <w:r>
        <w:rPr>
          <w:rStyle w:val="scinsert"/>
        </w:rPr>
        <w:t xml:space="preserve">2) </w:t>
      </w:r>
      <w:r w:rsidRPr="00CE1811">
        <w:rPr>
          <w:rStyle w:val="scinsert"/>
        </w:rPr>
        <w:t xml:space="preserve">If a county or municipality violates the provisions of item (1), then the </w:t>
      </w:r>
      <w:r w:rsidR="006B1631">
        <w:rPr>
          <w:rStyle w:val="scinsert"/>
        </w:rPr>
        <w:t xml:space="preserve">State </w:t>
      </w:r>
      <w:r w:rsidRPr="00CE1811">
        <w:rPr>
          <w:rStyle w:val="scinsert"/>
        </w:rPr>
        <w:t>Treasurer shall withhold all disbursements from the Local Government Fund for that county or municipality until the violation is corrected.</w:t>
      </w:r>
      <w:r w:rsidR="00C050AF">
        <w:rPr>
          <w:rStyle w:val="scinsert"/>
        </w:rPr>
        <w:t xml:space="preserve"> </w:t>
      </w:r>
      <w:r w:rsidRPr="00C050AF" w:rsidR="00C050AF">
        <w:rPr>
          <w:rStyle w:val="scinsert"/>
        </w:rPr>
        <w:t>Further, the State nor its agencies nor its political subdivisions may assert its sovereign immunity as a defense to any civil action commenced to remedy violations committed by the State or its agencies or subdivisions</w:t>
      </w:r>
      <w:r w:rsidR="00C050AF">
        <w:rPr>
          <w:rStyle w:val="scinsert"/>
        </w:rPr>
        <w:t>.</w:t>
      </w:r>
    </w:p>
    <w:p w:rsidR="00CE1811" w:rsidP="001C5A16" w:rsidRDefault="00CE1811" w14:paraId="41CB7A7B" w14:textId="678C3852">
      <w:pPr>
        <w:pStyle w:val="sccodifiedsection"/>
      </w:pPr>
      <w:r>
        <w:rPr>
          <w:rStyle w:val="scinsert"/>
        </w:rPr>
        <w:tab/>
      </w:r>
      <w:r>
        <w:rPr>
          <w:rStyle w:val="scinsert"/>
        </w:rPr>
        <w:tab/>
      </w:r>
      <w:bookmarkStart w:name="ss_T10C1N165S3_lv2_bea73d8a0" w:id="8"/>
      <w:r>
        <w:rPr>
          <w:rStyle w:val="scinsert"/>
        </w:rPr>
        <w:t>(</w:t>
      </w:r>
      <w:bookmarkEnd w:id="8"/>
      <w:r>
        <w:rPr>
          <w:rStyle w:val="scinsert"/>
        </w:rPr>
        <w:t>3)</w:t>
      </w:r>
      <w:r w:rsidR="001C5A16">
        <w:rPr>
          <w:rStyle w:val="scinsert"/>
        </w:rPr>
        <w:t xml:space="preserve"> </w:t>
      </w:r>
      <w:r w:rsidRPr="001C5A16" w:rsidR="001C5A16">
        <w:rPr>
          <w:rStyle w:val="scinsert"/>
        </w:rPr>
        <w:t>Any person, firm, group, corporation</w:t>
      </w:r>
      <w:r w:rsidR="00CF769A">
        <w:rPr>
          <w:rStyle w:val="scinsert"/>
        </w:rPr>
        <w:t>,</w:t>
      </w:r>
      <w:r w:rsidRPr="001C5A16" w:rsidR="001C5A16">
        <w:rPr>
          <w:rStyle w:val="scinsert"/>
        </w:rPr>
        <w:t xml:space="preserve"> or other legal entity shall have a right to bring civil action, to prevent or redress a violation of this section to include injunctive relief, declaratory relief</w:t>
      </w:r>
      <w:r w:rsidR="00CF769A">
        <w:rPr>
          <w:rStyle w:val="scinsert"/>
        </w:rPr>
        <w:t>,</w:t>
      </w:r>
      <w:r w:rsidRPr="001C5A16" w:rsidR="001C5A16">
        <w:rPr>
          <w:rStyle w:val="scinsert"/>
        </w:rPr>
        <w:t xml:space="preserve"> and the recovery of damages for the cost of restoration and repair of any damaged or destroyed monument or memorial, including attorney’s fees and court costs. No person commencing a civil action as authorized herein shall be required to show a particularized or personal concrete injury in order to establish standing to sue.</w:t>
      </w:r>
    </w:p>
    <w:p w:rsidR="00CE1811" w:rsidP="0076734F" w:rsidRDefault="00CE1811" w14:paraId="2B8B5560" w14:textId="3861F6C4">
      <w:pPr>
        <w:pStyle w:val="sccodifiedsection"/>
        <w:rPr>
          <w:rStyle w:val="scinsert"/>
        </w:rPr>
      </w:pPr>
      <w:r>
        <w:rPr>
          <w:rStyle w:val="scinsert"/>
        </w:rPr>
        <w:tab/>
      </w:r>
      <w:r>
        <w:rPr>
          <w:rStyle w:val="scinsert"/>
        </w:rPr>
        <w:tab/>
      </w:r>
      <w:bookmarkStart w:name="ss_T10C1N165S4_lv2_6a7a3b90a" w:id="9"/>
      <w:r>
        <w:rPr>
          <w:rStyle w:val="scinsert"/>
        </w:rPr>
        <w:t>(</w:t>
      </w:r>
      <w:bookmarkEnd w:id="9"/>
      <w:r w:rsidR="0031747C">
        <w:rPr>
          <w:rStyle w:val="scinsert"/>
        </w:rPr>
        <w:t>4</w:t>
      </w:r>
      <w:r>
        <w:rPr>
          <w:rStyle w:val="scinsert"/>
        </w:rPr>
        <w:t xml:space="preserve">) </w:t>
      </w:r>
      <w:r w:rsidRPr="00277273" w:rsidR="00277273">
        <w:rPr>
          <w:rStyle w:val="scinsert"/>
        </w:rPr>
        <w:t>The Department of History and Archives shall promulgate regulations to establish a process for affinity organizations to maintain monuments and memorials, as well as restore and replace monuments and memorials that have been damaged or destroyed.</w:t>
      </w:r>
    </w:p>
    <w:p w:rsidR="00277273" w:rsidP="0076734F" w:rsidRDefault="00277273" w14:paraId="01DFBEA8" w14:textId="3ECC9179">
      <w:pPr>
        <w:pStyle w:val="sccodifiedsection"/>
      </w:pPr>
      <w:r>
        <w:rPr>
          <w:rStyle w:val="scinsert"/>
        </w:rPr>
        <w:tab/>
      </w:r>
      <w:r>
        <w:rPr>
          <w:rStyle w:val="scinsert"/>
        </w:rPr>
        <w:tab/>
      </w:r>
      <w:bookmarkStart w:name="ss_T10C1N165S5_lv2_d6ae945a2" w:id="10"/>
      <w:r>
        <w:rPr>
          <w:rStyle w:val="scinsert"/>
        </w:rPr>
        <w:t>(</w:t>
      </w:r>
      <w:bookmarkEnd w:id="10"/>
      <w:r>
        <w:rPr>
          <w:rStyle w:val="scinsert"/>
        </w:rPr>
        <w:t xml:space="preserve">5) </w:t>
      </w:r>
      <w:r w:rsidRPr="00277273">
        <w:rPr>
          <w:rStyle w:val="scinsert"/>
        </w:rPr>
        <w:t>For the purposes of this subsection, an “affinity organization” means an organization chartered for the purpose, primary or otherwise, to honor a particular event, people, or time period including</w:t>
      </w:r>
      <w:r w:rsidR="00CF769A">
        <w:rPr>
          <w:rStyle w:val="scinsert"/>
        </w:rPr>
        <w:t>,</w:t>
      </w:r>
      <w:r w:rsidRPr="00277273">
        <w:rPr>
          <w:rStyle w:val="scinsert"/>
        </w:rPr>
        <w:t xml:space="preserve"> but not limited to, historical or heritage organizations and having a clearly demonstrable record of these actions.</w:t>
      </w:r>
    </w:p>
    <w:p w:rsidR="00277273" w:rsidP="0076734F" w:rsidRDefault="00277273" w14:paraId="7F596503" w14:textId="21CF8B8E">
      <w:pPr>
        <w:pStyle w:val="sccodifiedsection"/>
      </w:pPr>
      <w:r>
        <w:rPr>
          <w:rStyle w:val="scinsert"/>
        </w:rPr>
        <w:tab/>
      </w:r>
      <w:r>
        <w:rPr>
          <w:rStyle w:val="scinsert"/>
        </w:rPr>
        <w:tab/>
      </w:r>
      <w:bookmarkStart w:name="ss_T10C1N165S6_lv2_c71a0f3b6" w:id="11"/>
      <w:r>
        <w:rPr>
          <w:rStyle w:val="scinsert"/>
        </w:rPr>
        <w:t>(</w:t>
      </w:r>
      <w:bookmarkEnd w:id="11"/>
      <w:r>
        <w:rPr>
          <w:rStyle w:val="scinsert"/>
        </w:rPr>
        <w:t xml:space="preserve">6) </w:t>
      </w:r>
      <w:r w:rsidRPr="00277273">
        <w:rPr>
          <w:rStyle w:val="scinsert"/>
        </w:rPr>
        <w:t>A county, municipality, or other political subdivision of the State, including a school district, may not transfer ownership of the real property underneath a monument or memorial or the real property necessary to view or access a monument or memorial subject to the provisions of item (1) to a private entity.</w:t>
      </w:r>
    </w:p>
    <w:p w:rsidRPr="00DF3B44" w:rsidR="007E06BB" w:rsidP="00787433" w:rsidRDefault="007E06BB" w14:paraId="3D8F1FED" w14:textId="7471BEA1">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73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029ED67" w:rsidR="00685035" w:rsidRPr="007B4AF7" w:rsidRDefault="00EC08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55BD3">
              <w:t>[4260]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5BD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23B"/>
    <w:rsid w:val="00017FB0"/>
    <w:rsid w:val="00020B5D"/>
    <w:rsid w:val="00026421"/>
    <w:rsid w:val="00030409"/>
    <w:rsid w:val="00033FAE"/>
    <w:rsid w:val="00037F04"/>
    <w:rsid w:val="000404BF"/>
    <w:rsid w:val="00044B84"/>
    <w:rsid w:val="000479D0"/>
    <w:rsid w:val="0005697F"/>
    <w:rsid w:val="00063DCB"/>
    <w:rsid w:val="0006464F"/>
    <w:rsid w:val="000659B4"/>
    <w:rsid w:val="00066B54"/>
    <w:rsid w:val="00072FCD"/>
    <w:rsid w:val="00074A4F"/>
    <w:rsid w:val="00077B65"/>
    <w:rsid w:val="00077D85"/>
    <w:rsid w:val="00086C6A"/>
    <w:rsid w:val="000A3C25"/>
    <w:rsid w:val="000B4C02"/>
    <w:rsid w:val="000B5B4A"/>
    <w:rsid w:val="000B6240"/>
    <w:rsid w:val="000B79AE"/>
    <w:rsid w:val="000B7FE1"/>
    <w:rsid w:val="000C3E88"/>
    <w:rsid w:val="000C43D0"/>
    <w:rsid w:val="000C46B9"/>
    <w:rsid w:val="000C58E4"/>
    <w:rsid w:val="000C6F9A"/>
    <w:rsid w:val="000D2F44"/>
    <w:rsid w:val="000D33E4"/>
    <w:rsid w:val="000D750D"/>
    <w:rsid w:val="000E2DB7"/>
    <w:rsid w:val="000E578A"/>
    <w:rsid w:val="000F21CF"/>
    <w:rsid w:val="000F2250"/>
    <w:rsid w:val="0010329A"/>
    <w:rsid w:val="00105756"/>
    <w:rsid w:val="001066AE"/>
    <w:rsid w:val="0011020C"/>
    <w:rsid w:val="001164F9"/>
    <w:rsid w:val="0011719C"/>
    <w:rsid w:val="001277CC"/>
    <w:rsid w:val="00127EA1"/>
    <w:rsid w:val="0013722C"/>
    <w:rsid w:val="00140049"/>
    <w:rsid w:val="001605CA"/>
    <w:rsid w:val="0016111C"/>
    <w:rsid w:val="00171601"/>
    <w:rsid w:val="001730EB"/>
    <w:rsid w:val="00173276"/>
    <w:rsid w:val="00174537"/>
    <w:rsid w:val="00176122"/>
    <w:rsid w:val="001777F2"/>
    <w:rsid w:val="0019025B"/>
    <w:rsid w:val="001905D7"/>
    <w:rsid w:val="00192AF7"/>
    <w:rsid w:val="00197366"/>
    <w:rsid w:val="001A0CFE"/>
    <w:rsid w:val="001A136C"/>
    <w:rsid w:val="001A2E0D"/>
    <w:rsid w:val="001A5FAC"/>
    <w:rsid w:val="001A733F"/>
    <w:rsid w:val="001B6DA2"/>
    <w:rsid w:val="001C25EC"/>
    <w:rsid w:val="001C5A16"/>
    <w:rsid w:val="001F2A41"/>
    <w:rsid w:val="001F313F"/>
    <w:rsid w:val="001F331D"/>
    <w:rsid w:val="001F394C"/>
    <w:rsid w:val="002038AA"/>
    <w:rsid w:val="002114C8"/>
    <w:rsid w:val="0021166F"/>
    <w:rsid w:val="002162DF"/>
    <w:rsid w:val="00217877"/>
    <w:rsid w:val="00222F85"/>
    <w:rsid w:val="0022442B"/>
    <w:rsid w:val="002265CC"/>
    <w:rsid w:val="00230038"/>
    <w:rsid w:val="00233975"/>
    <w:rsid w:val="00233C01"/>
    <w:rsid w:val="00236D73"/>
    <w:rsid w:val="00246535"/>
    <w:rsid w:val="00257F60"/>
    <w:rsid w:val="002625EA"/>
    <w:rsid w:val="00262AC5"/>
    <w:rsid w:val="00264AE9"/>
    <w:rsid w:val="00275507"/>
    <w:rsid w:val="00275AE6"/>
    <w:rsid w:val="00276CBD"/>
    <w:rsid w:val="00277273"/>
    <w:rsid w:val="002836D8"/>
    <w:rsid w:val="002928CB"/>
    <w:rsid w:val="002A1281"/>
    <w:rsid w:val="002A5912"/>
    <w:rsid w:val="002A7989"/>
    <w:rsid w:val="002B02F3"/>
    <w:rsid w:val="002C0EA7"/>
    <w:rsid w:val="002C3463"/>
    <w:rsid w:val="002C486F"/>
    <w:rsid w:val="002C707A"/>
    <w:rsid w:val="002D266D"/>
    <w:rsid w:val="002D5B3D"/>
    <w:rsid w:val="002D7447"/>
    <w:rsid w:val="002E0048"/>
    <w:rsid w:val="002E315A"/>
    <w:rsid w:val="002E4F8C"/>
    <w:rsid w:val="002F560C"/>
    <w:rsid w:val="002F5847"/>
    <w:rsid w:val="0030425A"/>
    <w:rsid w:val="0031747C"/>
    <w:rsid w:val="003421F1"/>
    <w:rsid w:val="0034279C"/>
    <w:rsid w:val="00353C06"/>
    <w:rsid w:val="00354F64"/>
    <w:rsid w:val="003559A1"/>
    <w:rsid w:val="00361563"/>
    <w:rsid w:val="003661C8"/>
    <w:rsid w:val="00371D36"/>
    <w:rsid w:val="00373E17"/>
    <w:rsid w:val="003775E6"/>
    <w:rsid w:val="00381998"/>
    <w:rsid w:val="003959C0"/>
    <w:rsid w:val="00397FB5"/>
    <w:rsid w:val="003A2486"/>
    <w:rsid w:val="003A423E"/>
    <w:rsid w:val="003A5F1C"/>
    <w:rsid w:val="003B219A"/>
    <w:rsid w:val="003C3E2E"/>
    <w:rsid w:val="003D1571"/>
    <w:rsid w:val="003D4A3C"/>
    <w:rsid w:val="003D55B2"/>
    <w:rsid w:val="003E0033"/>
    <w:rsid w:val="003E5452"/>
    <w:rsid w:val="003E7165"/>
    <w:rsid w:val="003E7FF6"/>
    <w:rsid w:val="00400014"/>
    <w:rsid w:val="004046B5"/>
    <w:rsid w:val="00406F27"/>
    <w:rsid w:val="004141B8"/>
    <w:rsid w:val="004203B9"/>
    <w:rsid w:val="00432135"/>
    <w:rsid w:val="00445B83"/>
    <w:rsid w:val="00446987"/>
    <w:rsid w:val="00446D28"/>
    <w:rsid w:val="00465DBB"/>
    <w:rsid w:val="00466CD0"/>
    <w:rsid w:val="00473583"/>
    <w:rsid w:val="00477F32"/>
    <w:rsid w:val="00481850"/>
    <w:rsid w:val="004851A0"/>
    <w:rsid w:val="0048627F"/>
    <w:rsid w:val="00490454"/>
    <w:rsid w:val="004932AB"/>
    <w:rsid w:val="004944A5"/>
    <w:rsid w:val="00494BEF"/>
    <w:rsid w:val="004A3948"/>
    <w:rsid w:val="004A5512"/>
    <w:rsid w:val="004A6BE5"/>
    <w:rsid w:val="004B0C18"/>
    <w:rsid w:val="004B2E3F"/>
    <w:rsid w:val="004B35DD"/>
    <w:rsid w:val="004B56B5"/>
    <w:rsid w:val="004B5890"/>
    <w:rsid w:val="004C1A04"/>
    <w:rsid w:val="004C20BC"/>
    <w:rsid w:val="004C5C9A"/>
    <w:rsid w:val="004D1442"/>
    <w:rsid w:val="004D2F8D"/>
    <w:rsid w:val="004D3DCB"/>
    <w:rsid w:val="004D7BDC"/>
    <w:rsid w:val="004E1946"/>
    <w:rsid w:val="004E53AE"/>
    <w:rsid w:val="004E66E9"/>
    <w:rsid w:val="004E7DDE"/>
    <w:rsid w:val="004F0090"/>
    <w:rsid w:val="004F172C"/>
    <w:rsid w:val="005002ED"/>
    <w:rsid w:val="00500DBC"/>
    <w:rsid w:val="00503389"/>
    <w:rsid w:val="005102BE"/>
    <w:rsid w:val="005224AF"/>
    <w:rsid w:val="00523F7F"/>
    <w:rsid w:val="00524D54"/>
    <w:rsid w:val="00534EAB"/>
    <w:rsid w:val="0054531B"/>
    <w:rsid w:val="00546C24"/>
    <w:rsid w:val="005476FF"/>
    <w:rsid w:val="005516F6"/>
    <w:rsid w:val="00552842"/>
    <w:rsid w:val="00553258"/>
    <w:rsid w:val="00554E89"/>
    <w:rsid w:val="00561EB3"/>
    <w:rsid w:val="00563780"/>
    <w:rsid w:val="00564B58"/>
    <w:rsid w:val="00572281"/>
    <w:rsid w:val="00572B22"/>
    <w:rsid w:val="005801DD"/>
    <w:rsid w:val="00592A40"/>
    <w:rsid w:val="0059453C"/>
    <w:rsid w:val="005A28BC"/>
    <w:rsid w:val="005A5377"/>
    <w:rsid w:val="005B0D76"/>
    <w:rsid w:val="005B4FB6"/>
    <w:rsid w:val="005B7817"/>
    <w:rsid w:val="005C06C8"/>
    <w:rsid w:val="005C23D7"/>
    <w:rsid w:val="005C40EB"/>
    <w:rsid w:val="005C5479"/>
    <w:rsid w:val="005C68F7"/>
    <w:rsid w:val="005D02B4"/>
    <w:rsid w:val="005D1A65"/>
    <w:rsid w:val="005D2544"/>
    <w:rsid w:val="005D3013"/>
    <w:rsid w:val="005E1E50"/>
    <w:rsid w:val="005E2B9C"/>
    <w:rsid w:val="005E3332"/>
    <w:rsid w:val="005E79E6"/>
    <w:rsid w:val="005F1599"/>
    <w:rsid w:val="005F76B0"/>
    <w:rsid w:val="00604429"/>
    <w:rsid w:val="006067B0"/>
    <w:rsid w:val="00606A8B"/>
    <w:rsid w:val="00611EBA"/>
    <w:rsid w:val="00613C11"/>
    <w:rsid w:val="006213A8"/>
    <w:rsid w:val="00623BEA"/>
    <w:rsid w:val="00630244"/>
    <w:rsid w:val="00632531"/>
    <w:rsid w:val="006347E9"/>
    <w:rsid w:val="00640C87"/>
    <w:rsid w:val="006454BB"/>
    <w:rsid w:val="00657CF4"/>
    <w:rsid w:val="00661463"/>
    <w:rsid w:val="00662C87"/>
    <w:rsid w:val="00663B8D"/>
    <w:rsid w:val="00663E00"/>
    <w:rsid w:val="00664F48"/>
    <w:rsid w:val="00664FAD"/>
    <w:rsid w:val="0067345B"/>
    <w:rsid w:val="006751F1"/>
    <w:rsid w:val="00683986"/>
    <w:rsid w:val="00685035"/>
    <w:rsid w:val="00685770"/>
    <w:rsid w:val="00690DBA"/>
    <w:rsid w:val="006964F9"/>
    <w:rsid w:val="006A1202"/>
    <w:rsid w:val="006A395F"/>
    <w:rsid w:val="006A63BA"/>
    <w:rsid w:val="006A65E2"/>
    <w:rsid w:val="006B1631"/>
    <w:rsid w:val="006B37BD"/>
    <w:rsid w:val="006B77AC"/>
    <w:rsid w:val="006C092D"/>
    <w:rsid w:val="006C099D"/>
    <w:rsid w:val="006C18F0"/>
    <w:rsid w:val="006C7E01"/>
    <w:rsid w:val="006D64A5"/>
    <w:rsid w:val="006E0935"/>
    <w:rsid w:val="006E353F"/>
    <w:rsid w:val="006E35AB"/>
    <w:rsid w:val="006E3B9B"/>
    <w:rsid w:val="006E644A"/>
    <w:rsid w:val="006F13C1"/>
    <w:rsid w:val="007039D7"/>
    <w:rsid w:val="00711AA9"/>
    <w:rsid w:val="00715675"/>
    <w:rsid w:val="00722155"/>
    <w:rsid w:val="00737F19"/>
    <w:rsid w:val="00755BD3"/>
    <w:rsid w:val="0076734F"/>
    <w:rsid w:val="00776E05"/>
    <w:rsid w:val="00782BF8"/>
    <w:rsid w:val="0078368A"/>
    <w:rsid w:val="00783C75"/>
    <w:rsid w:val="007849D9"/>
    <w:rsid w:val="00787052"/>
    <w:rsid w:val="00787433"/>
    <w:rsid w:val="007A10F1"/>
    <w:rsid w:val="007A3D50"/>
    <w:rsid w:val="007B13F3"/>
    <w:rsid w:val="007B226D"/>
    <w:rsid w:val="007B2D29"/>
    <w:rsid w:val="007B412F"/>
    <w:rsid w:val="007B4AF7"/>
    <w:rsid w:val="007B4DBF"/>
    <w:rsid w:val="007C5458"/>
    <w:rsid w:val="007D0848"/>
    <w:rsid w:val="007D2C67"/>
    <w:rsid w:val="007E06BB"/>
    <w:rsid w:val="007F50D1"/>
    <w:rsid w:val="00801061"/>
    <w:rsid w:val="00816D52"/>
    <w:rsid w:val="00821C33"/>
    <w:rsid w:val="00831048"/>
    <w:rsid w:val="00834272"/>
    <w:rsid w:val="0084158B"/>
    <w:rsid w:val="008416AE"/>
    <w:rsid w:val="008462F8"/>
    <w:rsid w:val="008625C1"/>
    <w:rsid w:val="0087671D"/>
    <w:rsid w:val="008806F9"/>
    <w:rsid w:val="00886150"/>
    <w:rsid w:val="00887957"/>
    <w:rsid w:val="00887B31"/>
    <w:rsid w:val="008A2269"/>
    <w:rsid w:val="008A4C31"/>
    <w:rsid w:val="008A55C1"/>
    <w:rsid w:val="008A57E3"/>
    <w:rsid w:val="008B5BF4"/>
    <w:rsid w:val="008C0CEE"/>
    <w:rsid w:val="008C1B18"/>
    <w:rsid w:val="008D3818"/>
    <w:rsid w:val="008D46EC"/>
    <w:rsid w:val="008E0E25"/>
    <w:rsid w:val="008E5CE2"/>
    <w:rsid w:val="008E61A1"/>
    <w:rsid w:val="008E6B54"/>
    <w:rsid w:val="009031EF"/>
    <w:rsid w:val="00917EA3"/>
    <w:rsid w:val="00917EE0"/>
    <w:rsid w:val="00921C89"/>
    <w:rsid w:val="00926966"/>
    <w:rsid w:val="00926D03"/>
    <w:rsid w:val="00933568"/>
    <w:rsid w:val="0093376F"/>
    <w:rsid w:val="00934036"/>
    <w:rsid w:val="00934889"/>
    <w:rsid w:val="00936AE8"/>
    <w:rsid w:val="00941F5F"/>
    <w:rsid w:val="0094541D"/>
    <w:rsid w:val="009473EA"/>
    <w:rsid w:val="00954E7E"/>
    <w:rsid w:val="009554D9"/>
    <w:rsid w:val="009572F9"/>
    <w:rsid w:val="00960D0F"/>
    <w:rsid w:val="0096293A"/>
    <w:rsid w:val="00970027"/>
    <w:rsid w:val="0097321E"/>
    <w:rsid w:val="0097541B"/>
    <w:rsid w:val="0098366F"/>
    <w:rsid w:val="00983A03"/>
    <w:rsid w:val="00986063"/>
    <w:rsid w:val="00991F67"/>
    <w:rsid w:val="0099201A"/>
    <w:rsid w:val="00992876"/>
    <w:rsid w:val="009A0DCE"/>
    <w:rsid w:val="009A22CD"/>
    <w:rsid w:val="009A3E4B"/>
    <w:rsid w:val="009B35FD"/>
    <w:rsid w:val="009B6815"/>
    <w:rsid w:val="009C3999"/>
    <w:rsid w:val="009D2967"/>
    <w:rsid w:val="009D3C2B"/>
    <w:rsid w:val="009E4191"/>
    <w:rsid w:val="009F2AB1"/>
    <w:rsid w:val="009F4FAF"/>
    <w:rsid w:val="009F68F1"/>
    <w:rsid w:val="00A03A60"/>
    <w:rsid w:val="00A04529"/>
    <w:rsid w:val="00A0584B"/>
    <w:rsid w:val="00A14A2B"/>
    <w:rsid w:val="00A17135"/>
    <w:rsid w:val="00A21A6F"/>
    <w:rsid w:val="00A2273D"/>
    <w:rsid w:val="00A24E56"/>
    <w:rsid w:val="00A26A62"/>
    <w:rsid w:val="00A307C0"/>
    <w:rsid w:val="00A35A9B"/>
    <w:rsid w:val="00A4070E"/>
    <w:rsid w:val="00A40CA0"/>
    <w:rsid w:val="00A420BE"/>
    <w:rsid w:val="00A504A7"/>
    <w:rsid w:val="00A510A6"/>
    <w:rsid w:val="00A53677"/>
    <w:rsid w:val="00A53BF2"/>
    <w:rsid w:val="00A60D68"/>
    <w:rsid w:val="00A739BF"/>
    <w:rsid w:val="00A73BF3"/>
    <w:rsid w:val="00A73EFA"/>
    <w:rsid w:val="00A77A3B"/>
    <w:rsid w:val="00A92639"/>
    <w:rsid w:val="00A92F6F"/>
    <w:rsid w:val="00A97523"/>
    <w:rsid w:val="00A9794E"/>
    <w:rsid w:val="00AA777C"/>
    <w:rsid w:val="00AA7824"/>
    <w:rsid w:val="00AA7D81"/>
    <w:rsid w:val="00AB0FA3"/>
    <w:rsid w:val="00AB2BFD"/>
    <w:rsid w:val="00AB4D63"/>
    <w:rsid w:val="00AB73BF"/>
    <w:rsid w:val="00AC335C"/>
    <w:rsid w:val="00AC463E"/>
    <w:rsid w:val="00AC4F5C"/>
    <w:rsid w:val="00AC6629"/>
    <w:rsid w:val="00AD3BE2"/>
    <w:rsid w:val="00AD3E3D"/>
    <w:rsid w:val="00AD7046"/>
    <w:rsid w:val="00AE1EE4"/>
    <w:rsid w:val="00AE36EC"/>
    <w:rsid w:val="00AE45E6"/>
    <w:rsid w:val="00AE7406"/>
    <w:rsid w:val="00AF1688"/>
    <w:rsid w:val="00AF459A"/>
    <w:rsid w:val="00AF46E6"/>
    <w:rsid w:val="00AF5139"/>
    <w:rsid w:val="00AF64C0"/>
    <w:rsid w:val="00B06EDA"/>
    <w:rsid w:val="00B114D7"/>
    <w:rsid w:val="00B1161F"/>
    <w:rsid w:val="00B11661"/>
    <w:rsid w:val="00B11E21"/>
    <w:rsid w:val="00B241B9"/>
    <w:rsid w:val="00B32B4D"/>
    <w:rsid w:val="00B3688E"/>
    <w:rsid w:val="00B4137E"/>
    <w:rsid w:val="00B4264D"/>
    <w:rsid w:val="00B426C6"/>
    <w:rsid w:val="00B43E19"/>
    <w:rsid w:val="00B54DF7"/>
    <w:rsid w:val="00B56223"/>
    <w:rsid w:val="00B56E79"/>
    <w:rsid w:val="00B57AA7"/>
    <w:rsid w:val="00B637AA"/>
    <w:rsid w:val="00B63BE2"/>
    <w:rsid w:val="00B651D8"/>
    <w:rsid w:val="00B65E56"/>
    <w:rsid w:val="00B7592C"/>
    <w:rsid w:val="00B769F6"/>
    <w:rsid w:val="00B809D3"/>
    <w:rsid w:val="00B84B66"/>
    <w:rsid w:val="00B84C16"/>
    <w:rsid w:val="00B85475"/>
    <w:rsid w:val="00B9090A"/>
    <w:rsid w:val="00B92196"/>
    <w:rsid w:val="00B9228D"/>
    <w:rsid w:val="00B929EC"/>
    <w:rsid w:val="00BA2E51"/>
    <w:rsid w:val="00BB0725"/>
    <w:rsid w:val="00BB36EE"/>
    <w:rsid w:val="00BC05B9"/>
    <w:rsid w:val="00BC408A"/>
    <w:rsid w:val="00BC418E"/>
    <w:rsid w:val="00BC5023"/>
    <w:rsid w:val="00BC556C"/>
    <w:rsid w:val="00BD42DA"/>
    <w:rsid w:val="00BD4684"/>
    <w:rsid w:val="00BD5075"/>
    <w:rsid w:val="00BE08A7"/>
    <w:rsid w:val="00BE4391"/>
    <w:rsid w:val="00BF2C1C"/>
    <w:rsid w:val="00BF3E48"/>
    <w:rsid w:val="00C050AF"/>
    <w:rsid w:val="00C15F1B"/>
    <w:rsid w:val="00C16288"/>
    <w:rsid w:val="00C17D1D"/>
    <w:rsid w:val="00C22FE0"/>
    <w:rsid w:val="00C35055"/>
    <w:rsid w:val="00C365FF"/>
    <w:rsid w:val="00C45923"/>
    <w:rsid w:val="00C53647"/>
    <w:rsid w:val="00C543E7"/>
    <w:rsid w:val="00C55C8E"/>
    <w:rsid w:val="00C650E2"/>
    <w:rsid w:val="00C700FB"/>
    <w:rsid w:val="00C70225"/>
    <w:rsid w:val="00C72198"/>
    <w:rsid w:val="00C73C7D"/>
    <w:rsid w:val="00C75005"/>
    <w:rsid w:val="00C76CA1"/>
    <w:rsid w:val="00C970DF"/>
    <w:rsid w:val="00C974AA"/>
    <w:rsid w:val="00CA7E71"/>
    <w:rsid w:val="00CB2673"/>
    <w:rsid w:val="00CB292E"/>
    <w:rsid w:val="00CB701D"/>
    <w:rsid w:val="00CC3F0E"/>
    <w:rsid w:val="00CD08C9"/>
    <w:rsid w:val="00CD1FE8"/>
    <w:rsid w:val="00CD38CD"/>
    <w:rsid w:val="00CD3E0C"/>
    <w:rsid w:val="00CD5565"/>
    <w:rsid w:val="00CD616C"/>
    <w:rsid w:val="00CE051F"/>
    <w:rsid w:val="00CE1811"/>
    <w:rsid w:val="00CF68D6"/>
    <w:rsid w:val="00CF769A"/>
    <w:rsid w:val="00CF7B4A"/>
    <w:rsid w:val="00CF7B8F"/>
    <w:rsid w:val="00D009F8"/>
    <w:rsid w:val="00D045BE"/>
    <w:rsid w:val="00D0789A"/>
    <w:rsid w:val="00D078DA"/>
    <w:rsid w:val="00D11E15"/>
    <w:rsid w:val="00D14995"/>
    <w:rsid w:val="00D174B3"/>
    <w:rsid w:val="00D204F2"/>
    <w:rsid w:val="00D2455C"/>
    <w:rsid w:val="00D25023"/>
    <w:rsid w:val="00D27F8C"/>
    <w:rsid w:val="00D308DB"/>
    <w:rsid w:val="00D33843"/>
    <w:rsid w:val="00D54A6F"/>
    <w:rsid w:val="00D57D57"/>
    <w:rsid w:val="00D62E42"/>
    <w:rsid w:val="00D772FB"/>
    <w:rsid w:val="00D77B40"/>
    <w:rsid w:val="00DA1AA0"/>
    <w:rsid w:val="00DA512B"/>
    <w:rsid w:val="00DC2C7B"/>
    <w:rsid w:val="00DC42BA"/>
    <w:rsid w:val="00DC44A8"/>
    <w:rsid w:val="00DE4BEE"/>
    <w:rsid w:val="00DE5B3D"/>
    <w:rsid w:val="00DE7112"/>
    <w:rsid w:val="00DF155E"/>
    <w:rsid w:val="00DF19BE"/>
    <w:rsid w:val="00DF3B44"/>
    <w:rsid w:val="00E06D3C"/>
    <w:rsid w:val="00E0792A"/>
    <w:rsid w:val="00E12DBE"/>
    <w:rsid w:val="00E1372E"/>
    <w:rsid w:val="00E163CE"/>
    <w:rsid w:val="00E21D30"/>
    <w:rsid w:val="00E24D9A"/>
    <w:rsid w:val="00E26660"/>
    <w:rsid w:val="00E27805"/>
    <w:rsid w:val="00E27A11"/>
    <w:rsid w:val="00E30497"/>
    <w:rsid w:val="00E358A2"/>
    <w:rsid w:val="00E35C9A"/>
    <w:rsid w:val="00E3771B"/>
    <w:rsid w:val="00E40979"/>
    <w:rsid w:val="00E43F26"/>
    <w:rsid w:val="00E52A36"/>
    <w:rsid w:val="00E6378B"/>
    <w:rsid w:val="00E63EC3"/>
    <w:rsid w:val="00E653DA"/>
    <w:rsid w:val="00E65958"/>
    <w:rsid w:val="00E67275"/>
    <w:rsid w:val="00E84FE5"/>
    <w:rsid w:val="00E879A5"/>
    <w:rsid w:val="00E879FC"/>
    <w:rsid w:val="00E91728"/>
    <w:rsid w:val="00EA0B66"/>
    <w:rsid w:val="00EA2574"/>
    <w:rsid w:val="00EA2F1F"/>
    <w:rsid w:val="00EA3F2E"/>
    <w:rsid w:val="00EA57EC"/>
    <w:rsid w:val="00EA6208"/>
    <w:rsid w:val="00EB120E"/>
    <w:rsid w:val="00EB34C8"/>
    <w:rsid w:val="00EB46E2"/>
    <w:rsid w:val="00EC0045"/>
    <w:rsid w:val="00EC080E"/>
    <w:rsid w:val="00EC3365"/>
    <w:rsid w:val="00EC4749"/>
    <w:rsid w:val="00ED103A"/>
    <w:rsid w:val="00ED452E"/>
    <w:rsid w:val="00EE3CDA"/>
    <w:rsid w:val="00EE4648"/>
    <w:rsid w:val="00EE481C"/>
    <w:rsid w:val="00EF31F1"/>
    <w:rsid w:val="00EF37A8"/>
    <w:rsid w:val="00EF531F"/>
    <w:rsid w:val="00F05ECB"/>
    <w:rsid w:val="00F05FE8"/>
    <w:rsid w:val="00F06D86"/>
    <w:rsid w:val="00F13D87"/>
    <w:rsid w:val="00F149E5"/>
    <w:rsid w:val="00F15E33"/>
    <w:rsid w:val="00F179C6"/>
    <w:rsid w:val="00F17DA2"/>
    <w:rsid w:val="00F22EC0"/>
    <w:rsid w:val="00F25C47"/>
    <w:rsid w:val="00F27D7B"/>
    <w:rsid w:val="00F31D34"/>
    <w:rsid w:val="00F342A1"/>
    <w:rsid w:val="00F34BC9"/>
    <w:rsid w:val="00F36FBA"/>
    <w:rsid w:val="00F37322"/>
    <w:rsid w:val="00F44D36"/>
    <w:rsid w:val="00F46262"/>
    <w:rsid w:val="00F4795D"/>
    <w:rsid w:val="00F50A61"/>
    <w:rsid w:val="00F525CD"/>
    <w:rsid w:val="00F5286C"/>
    <w:rsid w:val="00F52E12"/>
    <w:rsid w:val="00F638CA"/>
    <w:rsid w:val="00F657C5"/>
    <w:rsid w:val="00F77ABB"/>
    <w:rsid w:val="00F80829"/>
    <w:rsid w:val="00F85F2A"/>
    <w:rsid w:val="00F867C1"/>
    <w:rsid w:val="00F900B4"/>
    <w:rsid w:val="00FA0F2E"/>
    <w:rsid w:val="00FA4DB1"/>
    <w:rsid w:val="00FB3F2A"/>
    <w:rsid w:val="00FC3593"/>
    <w:rsid w:val="00FD117D"/>
    <w:rsid w:val="00FD3584"/>
    <w:rsid w:val="00FD5868"/>
    <w:rsid w:val="00FD72E3"/>
    <w:rsid w:val="00FD7D70"/>
    <w:rsid w:val="00FE06FC"/>
    <w:rsid w:val="00FE0DE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55BD3"/>
    <w:rPr>
      <w:rFonts w:ascii="Times New Roman" w:hAnsi="Times New Roman"/>
      <w:b w:val="0"/>
      <w:i w:val="0"/>
      <w:sz w:val="22"/>
    </w:rPr>
  </w:style>
  <w:style w:type="paragraph" w:styleId="NoSpacing">
    <w:name w:val="No Spacing"/>
    <w:uiPriority w:val="1"/>
    <w:qFormat/>
    <w:rsid w:val="00755BD3"/>
    <w:pPr>
      <w:spacing w:after="0" w:line="240" w:lineRule="auto"/>
    </w:pPr>
  </w:style>
  <w:style w:type="paragraph" w:customStyle="1" w:styleId="scemptylineheader">
    <w:name w:val="sc_emptyline_header"/>
    <w:qFormat/>
    <w:rsid w:val="00755B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55B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55B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55B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55B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55BD3"/>
    <w:rPr>
      <w:color w:val="808080"/>
    </w:rPr>
  </w:style>
  <w:style w:type="paragraph" w:customStyle="1" w:styleId="scdirectionallanguage">
    <w:name w:val="sc_directional_language"/>
    <w:qFormat/>
    <w:rsid w:val="00755B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55B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55B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55B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55B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55B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55B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55B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55B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55B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55B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55B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55B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55B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55B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55B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55BD3"/>
    <w:rPr>
      <w:rFonts w:ascii="Times New Roman" w:hAnsi="Times New Roman"/>
      <w:color w:val="auto"/>
      <w:sz w:val="22"/>
    </w:rPr>
  </w:style>
  <w:style w:type="paragraph" w:customStyle="1" w:styleId="scclippagebillheader">
    <w:name w:val="sc_clip_page_bill_header"/>
    <w:qFormat/>
    <w:rsid w:val="00755B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55B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55B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55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BD3"/>
    <w:rPr>
      <w:lang w:val="en-US"/>
    </w:rPr>
  </w:style>
  <w:style w:type="paragraph" w:styleId="Footer">
    <w:name w:val="footer"/>
    <w:basedOn w:val="Normal"/>
    <w:link w:val="FooterChar"/>
    <w:uiPriority w:val="99"/>
    <w:unhideWhenUsed/>
    <w:rsid w:val="00755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BD3"/>
    <w:rPr>
      <w:lang w:val="en-US"/>
    </w:rPr>
  </w:style>
  <w:style w:type="paragraph" w:styleId="ListParagraph">
    <w:name w:val="List Paragraph"/>
    <w:basedOn w:val="Normal"/>
    <w:uiPriority w:val="34"/>
    <w:qFormat/>
    <w:rsid w:val="00755BD3"/>
    <w:pPr>
      <w:ind w:left="720"/>
      <w:contextualSpacing/>
    </w:pPr>
  </w:style>
  <w:style w:type="paragraph" w:customStyle="1" w:styleId="scbillfooter">
    <w:name w:val="sc_bill_footer"/>
    <w:qFormat/>
    <w:rsid w:val="00755B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55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55B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55B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55B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55B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55BD3"/>
    <w:pPr>
      <w:widowControl w:val="0"/>
      <w:suppressAutoHyphens/>
      <w:spacing w:after="0" w:line="360" w:lineRule="auto"/>
    </w:pPr>
    <w:rPr>
      <w:rFonts w:ascii="Times New Roman" w:hAnsi="Times New Roman"/>
      <w:lang w:val="en-US"/>
    </w:rPr>
  </w:style>
  <w:style w:type="paragraph" w:customStyle="1" w:styleId="sctableln">
    <w:name w:val="sc_table_ln"/>
    <w:qFormat/>
    <w:rsid w:val="00755B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55B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55BD3"/>
    <w:rPr>
      <w:strike/>
      <w:dstrike w:val="0"/>
    </w:rPr>
  </w:style>
  <w:style w:type="character" w:customStyle="1" w:styleId="scinsert">
    <w:name w:val="sc_insert"/>
    <w:uiPriority w:val="1"/>
    <w:qFormat/>
    <w:rsid w:val="00755BD3"/>
    <w:rPr>
      <w:caps w:val="0"/>
      <w:smallCaps w:val="0"/>
      <w:strike w:val="0"/>
      <w:dstrike w:val="0"/>
      <w:vanish w:val="0"/>
      <w:u w:val="single"/>
      <w:vertAlign w:val="baseline"/>
    </w:rPr>
  </w:style>
  <w:style w:type="character" w:customStyle="1" w:styleId="scinsertred">
    <w:name w:val="sc_insert_red"/>
    <w:uiPriority w:val="1"/>
    <w:qFormat/>
    <w:rsid w:val="00755BD3"/>
    <w:rPr>
      <w:caps w:val="0"/>
      <w:smallCaps w:val="0"/>
      <w:strike w:val="0"/>
      <w:dstrike w:val="0"/>
      <w:vanish w:val="0"/>
      <w:color w:val="FF0000"/>
      <w:u w:val="single"/>
      <w:vertAlign w:val="baseline"/>
    </w:rPr>
  </w:style>
  <w:style w:type="character" w:customStyle="1" w:styleId="scinsertblue">
    <w:name w:val="sc_insert_blue"/>
    <w:uiPriority w:val="1"/>
    <w:qFormat/>
    <w:rsid w:val="00755BD3"/>
    <w:rPr>
      <w:caps w:val="0"/>
      <w:smallCaps w:val="0"/>
      <w:strike w:val="0"/>
      <w:dstrike w:val="0"/>
      <w:vanish w:val="0"/>
      <w:color w:val="0070C0"/>
      <w:u w:val="single"/>
      <w:vertAlign w:val="baseline"/>
    </w:rPr>
  </w:style>
  <w:style w:type="character" w:customStyle="1" w:styleId="scstrikered">
    <w:name w:val="sc_strike_red"/>
    <w:uiPriority w:val="1"/>
    <w:qFormat/>
    <w:rsid w:val="00755BD3"/>
    <w:rPr>
      <w:strike/>
      <w:dstrike w:val="0"/>
      <w:color w:val="FF0000"/>
    </w:rPr>
  </w:style>
  <w:style w:type="character" w:customStyle="1" w:styleId="scstrikeblue">
    <w:name w:val="sc_strike_blue"/>
    <w:uiPriority w:val="1"/>
    <w:qFormat/>
    <w:rsid w:val="00755BD3"/>
    <w:rPr>
      <w:strike/>
      <w:dstrike w:val="0"/>
      <w:color w:val="0070C0"/>
    </w:rPr>
  </w:style>
  <w:style w:type="character" w:customStyle="1" w:styleId="scinsertbluenounderline">
    <w:name w:val="sc_insert_blue_no_underline"/>
    <w:uiPriority w:val="1"/>
    <w:qFormat/>
    <w:rsid w:val="00755B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55B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55BD3"/>
    <w:rPr>
      <w:strike/>
      <w:dstrike w:val="0"/>
      <w:color w:val="0070C0"/>
      <w:lang w:val="en-US"/>
    </w:rPr>
  </w:style>
  <w:style w:type="character" w:customStyle="1" w:styleId="scstrikerednoncodified">
    <w:name w:val="sc_strike_red_non_codified"/>
    <w:uiPriority w:val="1"/>
    <w:qFormat/>
    <w:rsid w:val="00755BD3"/>
    <w:rPr>
      <w:strike/>
      <w:dstrike w:val="0"/>
      <w:color w:val="FF0000"/>
    </w:rPr>
  </w:style>
  <w:style w:type="paragraph" w:customStyle="1" w:styleId="scbillsiglines">
    <w:name w:val="sc_bill_sig_lines"/>
    <w:qFormat/>
    <w:rsid w:val="00755B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55BD3"/>
    <w:rPr>
      <w:bdr w:val="none" w:sz="0" w:space="0" w:color="auto"/>
      <w:shd w:val="clear" w:color="auto" w:fill="FEC6C6"/>
    </w:rPr>
  </w:style>
  <w:style w:type="character" w:customStyle="1" w:styleId="screstoreblue">
    <w:name w:val="sc_restore_blue"/>
    <w:uiPriority w:val="1"/>
    <w:qFormat/>
    <w:rsid w:val="00755BD3"/>
    <w:rPr>
      <w:color w:val="4472C4" w:themeColor="accent1"/>
      <w:bdr w:val="none" w:sz="0" w:space="0" w:color="auto"/>
      <w:shd w:val="clear" w:color="auto" w:fill="auto"/>
    </w:rPr>
  </w:style>
  <w:style w:type="character" w:customStyle="1" w:styleId="screstorered">
    <w:name w:val="sc_restore_red"/>
    <w:uiPriority w:val="1"/>
    <w:qFormat/>
    <w:rsid w:val="00755BD3"/>
    <w:rPr>
      <w:color w:val="FF0000"/>
      <w:bdr w:val="none" w:sz="0" w:space="0" w:color="auto"/>
      <w:shd w:val="clear" w:color="auto" w:fill="auto"/>
    </w:rPr>
  </w:style>
  <w:style w:type="character" w:customStyle="1" w:styleId="scstrikenewblue">
    <w:name w:val="sc_strike_new_blue"/>
    <w:uiPriority w:val="1"/>
    <w:qFormat/>
    <w:rsid w:val="00755BD3"/>
    <w:rPr>
      <w:strike w:val="0"/>
      <w:dstrike/>
      <w:color w:val="0070C0"/>
      <w:u w:val="none"/>
    </w:rPr>
  </w:style>
  <w:style w:type="character" w:customStyle="1" w:styleId="scstrikenewred">
    <w:name w:val="sc_strike_new_red"/>
    <w:uiPriority w:val="1"/>
    <w:qFormat/>
    <w:rsid w:val="00755BD3"/>
    <w:rPr>
      <w:strike w:val="0"/>
      <w:dstrike/>
      <w:color w:val="FF0000"/>
      <w:u w:val="none"/>
    </w:rPr>
  </w:style>
  <w:style w:type="character" w:customStyle="1" w:styleId="scamendsenate">
    <w:name w:val="sc_amend_senate"/>
    <w:uiPriority w:val="1"/>
    <w:qFormat/>
    <w:rsid w:val="00755BD3"/>
    <w:rPr>
      <w:bdr w:val="none" w:sz="0" w:space="0" w:color="auto"/>
      <w:shd w:val="clear" w:color="auto" w:fill="FFF2CC" w:themeFill="accent4" w:themeFillTint="33"/>
    </w:rPr>
  </w:style>
  <w:style w:type="character" w:customStyle="1" w:styleId="scamendhouse">
    <w:name w:val="sc_amend_house"/>
    <w:uiPriority w:val="1"/>
    <w:qFormat/>
    <w:rsid w:val="00755BD3"/>
    <w:rPr>
      <w:bdr w:val="none" w:sz="0" w:space="0" w:color="auto"/>
      <w:shd w:val="clear" w:color="auto" w:fill="E2EFD9" w:themeFill="accent6" w:themeFillTint="33"/>
    </w:rPr>
  </w:style>
  <w:style w:type="paragraph" w:styleId="Revision">
    <w:name w:val="Revision"/>
    <w:hidden/>
    <w:uiPriority w:val="99"/>
    <w:semiHidden/>
    <w:rsid w:val="00B43E1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60&amp;session=126&amp;summary=B" TargetMode="External" Id="R7b32233e3a944d9a" /><Relationship Type="http://schemas.openxmlformats.org/officeDocument/2006/relationships/hyperlink" Target="https://www.scstatehouse.gov/sess126_2025-2026/prever/4260_20250327.docx" TargetMode="External" Id="Rf7a71ca2abc64dec" /><Relationship Type="http://schemas.openxmlformats.org/officeDocument/2006/relationships/hyperlink" Target="h:\hj\20250327.docx" TargetMode="External" Id="Rde33e65078ca4b67" /><Relationship Type="http://schemas.openxmlformats.org/officeDocument/2006/relationships/hyperlink" Target="h:\hj\20250327.docx" TargetMode="External" Id="Rcf188137392e49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1CF"/>
    <w:rsid w:val="000F401F"/>
    <w:rsid w:val="00140B15"/>
    <w:rsid w:val="001B20DA"/>
    <w:rsid w:val="001C48FD"/>
    <w:rsid w:val="002928CB"/>
    <w:rsid w:val="002A7C8A"/>
    <w:rsid w:val="002D4365"/>
    <w:rsid w:val="002E0048"/>
    <w:rsid w:val="003E4FBC"/>
    <w:rsid w:val="003F4940"/>
    <w:rsid w:val="004E2BB5"/>
    <w:rsid w:val="00580C56"/>
    <w:rsid w:val="005B0D76"/>
    <w:rsid w:val="005C68F7"/>
    <w:rsid w:val="006B363F"/>
    <w:rsid w:val="007070D2"/>
    <w:rsid w:val="00776F2C"/>
    <w:rsid w:val="008F7723"/>
    <w:rsid w:val="009031EF"/>
    <w:rsid w:val="00912A5F"/>
    <w:rsid w:val="00940EED"/>
    <w:rsid w:val="0097541B"/>
    <w:rsid w:val="00985255"/>
    <w:rsid w:val="009C3651"/>
    <w:rsid w:val="00A51DBA"/>
    <w:rsid w:val="00A73BF3"/>
    <w:rsid w:val="00B20DA6"/>
    <w:rsid w:val="00B457AF"/>
    <w:rsid w:val="00BC418E"/>
    <w:rsid w:val="00C818FB"/>
    <w:rsid w:val="00CC0451"/>
    <w:rsid w:val="00D6665C"/>
    <w:rsid w:val="00D900BD"/>
    <w:rsid w:val="00E76813"/>
    <w:rsid w:val="00F82BD9"/>
    <w:rsid w:val="00F86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3966d89f-0454-4893-8f2b-d18b17fb1f09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d7c0ad05-04a0-4b25-98b2-c33d605e4f6e</T_BILL_REQUEST_REQUEST>
  <T_BILL_R_ORIGINALDRAFT>d7033de9-6a39-48a6-8921-95c8985ddf46</T_BILL_R_ORIGINALDRAFT>
  <T_BILL_SPONSOR_SPONSOR>a3035289-9cab-4679-8f57-cba9419b8c40</T_BILL_SPONSOR_SPONSOR>
  <T_BILL_T_BILLNAME>[4260]</T_BILL_T_BILLNAME>
  <T_BILL_T_BILLNUMBER>4260</T_BILL_T_BILLNUMBER>
  <T_BILL_T_BILLTITLE>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VIOLATIONs OF THIS SECTION OR TO PREVENT SUCH VIOLATIONs, AND TO PROVIDE FOR LIMITATIONS ON THE TRANSFER OF REAL PROPERTY UNDERNEATH MONUMENTs OR MEMORIALs OR THE TRANSFER OF REAL PROPERTY NECESSARY TO MAINTAIN, ACCESS, OR VIEW MONUMENTs OR MEMORIALs.</T_BILL_T_BILLTITLE>
  <T_BILL_T_CHAMBER>house</T_BILL_T_CHAMBER>
  <T_BILL_T_FILENAME> </T_BILL_T_FILENAME>
  <T_BILL_T_LEGTYPE>bill_statewide</T_BILL_T_LEGTYPE>
  <T_BILL_T_RATNUMBERSTRING>HNone</T_BILL_T_RATNUMBERSTRING>
  <T_BILL_T_SECTIONS>[{"SectionUUID":"1dac0c50-80f7-4c68-a521-c06e7d15871c","SectionName":"code_section","SectionNumber":1,"SectionType":"code_section","CodeSections":[{"CodeSectionBookmarkName":"cs_T10C1N165_2082509cc","IsConstitutionSection":false,"Identity":"10-1-165","IsNew":false,"SubSections":[{"Level":1,"Identity":"T10C1N165SA","SubSectionBookmarkName":"ss_T10C1N165SA_lv1_57589c912","IsNewSubSection":false,"SubSectionReplacement":""},{"Level":2,"Identity":"T10C1N165S1","SubSectionBookmarkName":"ss_T10C1N165S1_lv2_859bb8b53","IsNewSubSection":false,"SubSectionReplacement":""},{"Level":2,"Identity":"T10C1N165S2","SubSectionBookmarkName":"ss_T10C1N165S2_lv2_770de3d0d","IsNewSubSection":false,"SubSectionReplacement":""},{"Level":2,"Identity":"T10C1N165S3","SubSectionBookmarkName":"ss_T10C1N165S3_lv2_bea73d8a0","IsNewSubSection":false,"SubSectionReplacement":""},{"Level":2,"Identity":"T10C1N165S4","SubSectionBookmarkName":"ss_T10C1N165S4_lv2_6a7a3b90a","IsNewSubSection":false,"SubSectionReplacement":""},{"Level":2,"Identity":"T10C1N165S5","SubSectionBookmarkName":"ss_T10C1N165S5_lv2_d6ae945a2","IsNewSubSection":false,"SubSectionReplacement":""},{"Level":2,"Identity":"T10C1N165S6","SubSectionBookmarkName":"ss_T10C1N165S6_lv2_c71a0f3b6","IsNewSubSection":false,"SubSectionReplacement":""}],"TitleRelatedTo":"BY AMENDING SECTION 10 1 165,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A VIOLATION OF THIS SECTION; TO AUTHORIZE THE MOVEMENT OF THE LEE MEMORIAL, AND TO PROVIDE FOR LIMITATIONS ON THE TRANSFER OF REAL PROPERTY UNDERNEATH A MONUMENT OR MEMORIAL OR THE TRANSFER OF REAL PROPERTY NECESSARY TO MAINTAIN, ACCESS, OR VIEW A MONUMENT OR MEMORIAL","TitleSoAsTo":"","Deleted":false}],"TitleText":"","DisableControls":false,"Deleted":false,"RepealItems":[],"SectionBookmarkName":"bs_num_1_802b0dd6b"},{"SectionUUID":"8f03ca95-8faa-4d43-a9c2-8afc498075bd","SectionName":"standard_eff_date_section","SectionNumber":2,"SectionType":"drafting_clause","CodeSections":[],"TitleText":"","DisableControls":false,"Deleted":false,"RepealItems":[],"SectionBookmarkName":"bs_num_2_lastsection"}]</T_BILL_T_SECTIONS>
  <T_BILL_T_SUBJECT>Monuments and memorials</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015F2-CE1B-4BD0-A84C-8F746DD262A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3801</Characters>
  <Application>Microsoft Office Word</Application>
  <DocSecurity>0</DocSecurity>
  <Lines>108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2025-03-24T18:39:00Z</cp:lastPrinted>
  <dcterms:created xsi:type="dcterms:W3CDTF">2025-03-27T16:03:00Z</dcterms:created>
  <dcterms:modified xsi:type="dcterms:W3CDTF">2025-03-27T16:03:00Z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