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Sessions</w:t>
      </w:r>
    </w:p>
    <w:p>
      <w:pPr>
        <w:widowControl w:val="false"/>
        <w:spacing w:after="0"/>
        <w:jc w:val="left"/>
      </w:pPr>
      <w:r>
        <w:rPr>
          <w:rFonts w:ascii="Times New Roman"/>
          <w:sz w:val="22"/>
        </w:rPr>
        <w:t xml:space="preserve">Document Path: LC-0238VR25.docx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Nonprescription Ephedrine Products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da149d67558d4441">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Labor, Commerce and Industry</w:t>
      </w:r>
      <w:r>
        <w:t xml:space="preserve"> (</w:t>
      </w:r>
      <w:hyperlink w:history="true" r:id="Rcb33a2cbd89f41d6">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7584605b174c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3700d418be423c">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86180" w:rsidRDefault="00432135" w14:paraId="47642A99" w14:textId="6EB7DDFF">
      <w:pPr>
        <w:pStyle w:val="scemptylineheader"/>
      </w:pPr>
      <w:bookmarkStart w:name="open_doc_here" w:id="0"/>
      <w:bookmarkEnd w:id="0"/>
    </w:p>
    <w:p w:rsidRPr="00BB0725" w:rsidR="00A73EFA" w:rsidP="00B86180" w:rsidRDefault="00A73EFA" w14:paraId="7B72410E" w14:textId="1ECC7ABF">
      <w:pPr>
        <w:pStyle w:val="scemptylineheader"/>
      </w:pPr>
    </w:p>
    <w:p w:rsidRPr="00BB0725" w:rsidR="00A73EFA" w:rsidP="00B86180" w:rsidRDefault="00A73EFA" w14:paraId="6AD935C9" w14:textId="258DB5A6">
      <w:pPr>
        <w:pStyle w:val="scemptylineheader"/>
      </w:pPr>
    </w:p>
    <w:p w:rsidRPr="00DF3B44" w:rsidR="00A73EFA" w:rsidP="00B86180" w:rsidRDefault="00A73EFA" w14:paraId="51A98227" w14:textId="487E66FD">
      <w:pPr>
        <w:pStyle w:val="scemptylineheader"/>
      </w:pPr>
    </w:p>
    <w:p w:rsidRPr="00DF3B44" w:rsidR="00A73EFA" w:rsidP="00B86180" w:rsidRDefault="00A73EFA" w14:paraId="3858851A" w14:textId="3441CEE7">
      <w:pPr>
        <w:pStyle w:val="scemptylineheader"/>
      </w:pPr>
    </w:p>
    <w:p w:rsidRPr="00DF3B44" w:rsidR="00A73EFA" w:rsidP="00B86180" w:rsidRDefault="00A73EFA" w14:paraId="4E3DDE20" w14:textId="5BAB495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F3AD4" w14:paraId="40FEFADA" w14:textId="30CF7B4C">
          <w:pPr>
            <w:pStyle w:val="scbilltitle"/>
          </w:pPr>
          <w:r>
            <w:rPr>
              <w:caps w:val="0"/>
            </w:rPr>
            <w:t>TO AMEND THE SOUTH CAROLINA CODE OF LAWS BY AMENDING SECTION 44‑53‑398, RELATING TO THE SALE OF PRODUCTS CONTAINING EPHEDRINE OR PSEUDOEPHEDRINE; SO AS TO REQUIRE THAT MANUFACTURERS OF THESE PRODUCTS PAY MONTHLY FEES ASSOCIATED WITH DATA COLLECTION AND TO ESTABLISH A PENALTY FOR FAILURE OF MANUFACTURERS TO COMPLY.</w:t>
          </w:r>
        </w:p>
      </w:sdtContent>
    </w:sdt>
    <w:bookmarkStart w:name="at_745177a0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07392ab" w:id="2"/>
      <w:r w:rsidRPr="0094541D">
        <w:t>B</w:t>
      </w:r>
      <w:bookmarkEnd w:id="2"/>
      <w:r w:rsidRPr="0094541D">
        <w:t>e it enacted by the General Assembly of the State of South Carolina:</w:t>
      </w:r>
    </w:p>
    <w:p w:rsidR="00EB008E" w:rsidP="00EB008E" w:rsidRDefault="00EB008E" w14:paraId="6F12F367" w14:textId="77777777">
      <w:pPr>
        <w:pStyle w:val="scemptyline"/>
      </w:pPr>
    </w:p>
    <w:p w:rsidR="00EB008E" w:rsidP="00EB008E" w:rsidRDefault="00EB008E" w14:paraId="20283E02" w14:textId="77777777">
      <w:pPr>
        <w:pStyle w:val="scdirectionallanguage"/>
      </w:pPr>
      <w:bookmarkStart w:name="bs_num_1_8ca0beae5" w:id="3"/>
      <w:r>
        <w:t>S</w:t>
      </w:r>
      <w:bookmarkEnd w:id="3"/>
      <w:r>
        <w:t>ECTION 1.</w:t>
      </w:r>
      <w:r>
        <w:tab/>
      </w:r>
      <w:bookmarkStart w:name="dl_81d65e394" w:id="4"/>
      <w:r>
        <w:t>S</w:t>
      </w:r>
      <w:bookmarkEnd w:id="4"/>
      <w:r>
        <w:t>ection 44‑53‑398(D) of the S.C. Code is amended to read:</w:t>
      </w:r>
    </w:p>
    <w:p w:rsidR="00EB008E" w:rsidP="00EB008E" w:rsidRDefault="00EB008E" w14:paraId="18035E56" w14:textId="77777777">
      <w:pPr>
        <w:pStyle w:val="sccodifiedsection"/>
      </w:pPr>
    </w:p>
    <w:p w:rsidR="00EB008E" w:rsidP="00EB008E" w:rsidRDefault="00EB008E" w14:paraId="676E1825" w14:textId="51BDBA50">
      <w:pPr>
        <w:pStyle w:val="sccodifiedsection"/>
      </w:pPr>
      <w:bookmarkStart w:name="cs_T44C53N398_9a2622f7d" w:id="5"/>
      <w:r>
        <w:tab/>
      </w:r>
      <w:bookmarkStart w:name="ss_T44C53N398SD_lv1_ccedc41c7" w:id="6"/>
      <w:bookmarkEnd w:id="5"/>
      <w:r>
        <w:t>(</w:t>
      </w:r>
      <w:bookmarkEnd w:id="6"/>
      <w:r>
        <w:t>D)</w:t>
      </w:r>
      <w:bookmarkStart w:name="ss_T44C53N398S1_lv2_4de568fb8" w:id="7"/>
      <w:r>
        <w:t>(</w:t>
      </w:r>
      <w:bookmarkEnd w:id="7"/>
      <w:r>
        <w:t>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w:t>
      </w:r>
      <w:r w:rsidR="00E0246A">
        <w:t>’</w:t>
      </w:r>
      <w:r>
        <w:t xml:space="preserve">s name and address, the type, issuing governmental entity, identification number, and the amount of the compound, mixture, or preparation. The retailer shall determine that the name entered in the log corresponds to the name </w:t>
      </w:r>
      <w:proofErr w:type="gramStart"/>
      <w:r>
        <w:t>on</w:t>
      </w:r>
      <w:proofErr w:type="gramEnd"/>
      <w:r>
        <w:t xml:space="preserve"> the identification and that the date and time entered are correct and shall enter in the log the name of the product and the quantity sold. The retailer </w:t>
      </w:r>
      <w:proofErr w:type="gramStart"/>
      <w:r>
        <w:t>shall</w:t>
      </w:r>
      <w:proofErr w:type="gramEnd"/>
      <w:r>
        <w:t xml:space="preserve"> ensure that the product is delivered directly into the custody of that purchaser. The log must include a notice to purchasers that entering false statements or misrepresentations in the log may subject the purchaser to criminal penalties.</w:t>
      </w:r>
    </w:p>
    <w:p w:rsidR="00EB008E" w:rsidP="00EB008E" w:rsidRDefault="00EB008E" w14:paraId="66E95472" w14:textId="77777777">
      <w:pPr>
        <w:pStyle w:val="sccodifiedsection"/>
      </w:pPr>
      <w:r>
        <w:tab/>
      </w:r>
      <w:r>
        <w:tab/>
      </w:r>
      <w:bookmarkStart w:name="ss_T44C53N398S2_lv2_cf98b2ec2" w:id="8"/>
      <w:r>
        <w:t>(</w:t>
      </w:r>
      <w:bookmarkEnd w:id="8"/>
      <w:r>
        <w:t xml:space="preserve">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w:t>
      </w:r>
      <w:proofErr w:type="gramStart"/>
      <w:r>
        <w:t>on the basis of</w:t>
      </w:r>
      <w:proofErr w:type="gramEnd"/>
      <w:r>
        <w:t xml:space="preserve">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w:t>
      </w:r>
      <w:r>
        <w:lastRenderedPageBreak/>
        <w:t>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w:t>
      </w:r>
    </w:p>
    <w:p w:rsidR="00EB008E" w:rsidP="00EB008E" w:rsidRDefault="00EB008E" w14:paraId="2E1539AE" w14:textId="197431F6">
      <w:pPr>
        <w:pStyle w:val="sccodifiedsection"/>
      </w:pPr>
      <w:r>
        <w:tab/>
      </w:r>
      <w:r>
        <w:tab/>
      </w:r>
      <w:bookmarkStart w:name="ss_T44C53N398S3_lv2_b95ed4c76" w:id="9"/>
      <w:r>
        <w:t>(</w:t>
      </w:r>
      <w:bookmarkEnd w:id="9"/>
      <w:r>
        <w:t xml:space="preserve">3) Any information entered in the electronic log that is retained by a retailer, or information maintained by a retailer pursuant to subsection (J)(2), is confidential and not a public record as defined in Section 30‑4‑20(C) of the Freedom of Information Act. A retailer or </w:t>
      </w:r>
      <w:proofErr w:type="gramStart"/>
      <w:r>
        <w:t>an employee</w:t>
      </w:r>
      <w:proofErr w:type="gramEnd"/>
      <w:r>
        <w:t xml:space="preserve"> or agent of a retailer who in good faith releases information in a log to federal, state, or local law enforcement authorities is immune from civil liability for the release unless the release constitutes gross negligence or intentional, wanton, or </w:t>
      </w:r>
      <w:proofErr w:type="spellStart"/>
      <w:r>
        <w:t>wilful</w:t>
      </w:r>
      <w:proofErr w:type="spellEnd"/>
      <w:r>
        <w:t xml:space="preserve"> misrepresentation.</w:t>
      </w:r>
    </w:p>
    <w:p w:rsidR="001F1E96" w:rsidP="001F1E96" w:rsidRDefault="001F1E96" w14:paraId="2313C5A4" w14:textId="105B7E0B">
      <w:pPr>
        <w:pStyle w:val="sccodifiedsection"/>
      </w:pPr>
      <w:r>
        <w:rPr>
          <w:rStyle w:val="scinsert"/>
        </w:rPr>
        <w:tab/>
      </w:r>
      <w:r>
        <w:rPr>
          <w:rStyle w:val="scinsert"/>
        </w:rPr>
        <w:tab/>
      </w:r>
      <w:bookmarkStart w:name="ss_T44C53N398S4_lv2_7b205f669" w:id="10"/>
      <w:r>
        <w:rPr>
          <w:rStyle w:val="scinsert"/>
        </w:rPr>
        <w:t>(</w:t>
      </w:r>
      <w:bookmarkEnd w:id="10"/>
      <w:r>
        <w:rPr>
          <w:rStyle w:val="scinsert"/>
        </w:rPr>
        <w:t>4)</w:t>
      </w:r>
      <w:bookmarkStart w:name="ss_T44C53N398Sa_lv3_037e81579" w:id="11"/>
      <w:r>
        <w:rPr>
          <w:rStyle w:val="scinsert"/>
        </w:rPr>
        <w:t>(</w:t>
      </w:r>
      <w:bookmarkEnd w:id="11"/>
      <w:r>
        <w:rPr>
          <w:rStyle w:val="scinsert"/>
        </w:rPr>
        <w:t xml:space="preserve">a) Beginning October 1, 2025, any manufacturer of nonprescription products containing ephedrine, pseudoephedrine, or phenylpropanolamine sold in or into the State must, </w:t>
      </w:r>
      <w:proofErr w:type="gramStart"/>
      <w:r>
        <w:rPr>
          <w:rStyle w:val="scinsert"/>
        </w:rPr>
        <w:t>on a monthly basis</w:t>
      </w:r>
      <w:proofErr w:type="gramEnd"/>
      <w:r>
        <w:rPr>
          <w:rStyle w:val="scinsert"/>
        </w:rPr>
        <w:t xml:space="preserve">, pay fees to the administrator of the data collection system described in </w:t>
      </w:r>
      <w:r w:rsidR="001F4155">
        <w:rPr>
          <w:rStyle w:val="scinsert"/>
        </w:rPr>
        <w:t>item (</w:t>
      </w:r>
      <w:r>
        <w:rPr>
          <w:rStyle w:val="scinsert"/>
        </w:rPr>
        <w:t>2).</w:t>
      </w:r>
    </w:p>
    <w:p w:rsidR="001F1E96" w:rsidP="001F1E96" w:rsidRDefault="001F1E96" w14:paraId="1FA9F0C9" w14:textId="66B79FC0">
      <w:pPr>
        <w:pStyle w:val="sccodifiedsection"/>
      </w:pPr>
      <w:r>
        <w:rPr>
          <w:rStyle w:val="scinsert"/>
        </w:rPr>
        <w:tab/>
      </w:r>
      <w:r>
        <w:rPr>
          <w:rStyle w:val="scinsert"/>
        </w:rPr>
        <w:tab/>
      </w:r>
      <w:r>
        <w:rPr>
          <w:rStyle w:val="scinsert"/>
        </w:rPr>
        <w:tab/>
      </w:r>
      <w:bookmarkStart w:name="ss_T44C53N398Sb_lv3_cbd7933dc" w:id="12"/>
      <w:r>
        <w:rPr>
          <w:rStyle w:val="scinsert"/>
        </w:rPr>
        <w:t>(</w:t>
      </w:r>
      <w:bookmarkEnd w:id="12"/>
      <w:r>
        <w:rPr>
          <w:rStyle w:val="scinsert"/>
        </w:rPr>
        <w:t xml:space="preserve">b) The administrator of the data collection system described in </w:t>
      </w:r>
      <w:r w:rsidR="001F4155">
        <w:rPr>
          <w:rStyle w:val="scinsert"/>
        </w:rPr>
        <w:t xml:space="preserve">item </w:t>
      </w:r>
      <w:r>
        <w:rPr>
          <w:rStyle w:val="scinsert"/>
        </w:rPr>
        <w:t xml:space="preserve">(2) is responsible for setting the fee levels required pursuant to </w:t>
      </w:r>
      <w:r w:rsidR="001F4155">
        <w:rPr>
          <w:rStyle w:val="scinsert"/>
        </w:rPr>
        <w:t xml:space="preserve">subitem </w:t>
      </w:r>
      <w:r>
        <w:rPr>
          <w:rStyle w:val="scinsert"/>
        </w:rPr>
        <w:t>(a).</w:t>
      </w:r>
    </w:p>
    <w:p w:rsidR="001F1E96" w:rsidP="001F1E96" w:rsidRDefault="001F1E96" w14:paraId="558704AB" w14:textId="5AE9EBDC">
      <w:pPr>
        <w:pStyle w:val="sccodifiedsection"/>
      </w:pPr>
      <w:r>
        <w:rPr>
          <w:rStyle w:val="scinsert"/>
        </w:rPr>
        <w:tab/>
      </w:r>
      <w:r>
        <w:rPr>
          <w:rStyle w:val="scinsert"/>
        </w:rPr>
        <w:tab/>
      </w:r>
      <w:r>
        <w:rPr>
          <w:rStyle w:val="scinsert"/>
        </w:rPr>
        <w:tab/>
      </w:r>
      <w:bookmarkStart w:name="ss_T44C53N398Sc_lv3_f38f0a057" w:id="13"/>
      <w:r>
        <w:rPr>
          <w:rStyle w:val="scinsert"/>
        </w:rPr>
        <w:t>(</w:t>
      </w:r>
      <w:bookmarkEnd w:id="13"/>
      <w:r>
        <w:rPr>
          <w:rStyle w:val="scinsert"/>
        </w:rPr>
        <w:t xml:space="preserve">c) At the request of the State Law Enforcement Division, manufacturers required to pay fees pursuant to </w:t>
      </w:r>
      <w:r w:rsidR="001F4155">
        <w:rPr>
          <w:rStyle w:val="scinsert"/>
        </w:rPr>
        <w:t xml:space="preserve">subitem </w:t>
      </w:r>
      <w:r>
        <w:rPr>
          <w:rStyle w:val="scinsert"/>
        </w:rPr>
        <w:t>(a) must provide written documentation demonstrating that they have paid such fees.</w:t>
      </w:r>
    </w:p>
    <w:p w:rsidR="001F1E96" w:rsidP="001F1E96" w:rsidRDefault="001F1E96" w14:paraId="7F68446A" w14:textId="1CECCE08">
      <w:pPr>
        <w:pStyle w:val="sccodifiedsection"/>
      </w:pPr>
      <w:r>
        <w:rPr>
          <w:rStyle w:val="scinsert"/>
        </w:rPr>
        <w:tab/>
      </w:r>
      <w:r>
        <w:rPr>
          <w:rStyle w:val="scinsert"/>
        </w:rPr>
        <w:tab/>
      </w:r>
      <w:r>
        <w:rPr>
          <w:rStyle w:val="scinsert"/>
        </w:rPr>
        <w:tab/>
      </w:r>
      <w:bookmarkStart w:name="ss_T44C53N398Sd_lv3_59e228915" w:id="14"/>
      <w:r>
        <w:rPr>
          <w:rStyle w:val="scinsert"/>
        </w:rPr>
        <w:t>(</w:t>
      </w:r>
      <w:bookmarkEnd w:id="14"/>
      <w:r>
        <w:rPr>
          <w:rStyle w:val="scinsert"/>
        </w:rPr>
        <w:t xml:space="preserve">d) For purposes of this item, “administrator of the data collection system” means the entity responsible for developing, implementing, and maintaining the data collection system described in </w:t>
      </w:r>
      <w:r w:rsidR="001F4155">
        <w:rPr>
          <w:rStyle w:val="scinsert"/>
        </w:rPr>
        <w:t xml:space="preserve">item </w:t>
      </w:r>
      <w:r>
        <w:rPr>
          <w:rStyle w:val="scinsert"/>
        </w:rPr>
        <w:t>(2).</w:t>
      </w:r>
    </w:p>
    <w:p w:rsidR="001F1E96" w:rsidP="001F1E96" w:rsidRDefault="001F1E96" w14:paraId="02E00564" w14:textId="77777777">
      <w:pPr>
        <w:pStyle w:val="scemptyline"/>
      </w:pPr>
    </w:p>
    <w:p w:rsidR="001F1E96" w:rsidP="001F1E96" w:rsidRDefault="001F1E96" w14:paraId="6ECAA3F5" w14:textId="1C06B9AE">
      <w:pPr>
        <w:pStyle w:val="scdirectionallanguage"/>
      </w:pPr>
      <w:bookmarkStart w:name="bs_num_2_791cf951b" w:id="15"/>
      <w:r>
        <w:t>S</w:t>
      </w:r>
      <w:bookmarkEnd w:id="15"/>
      <w:r>
        <w:t>ECTION 2.</w:t>
      </w:r>
      <w:r>
        <w:tab/>
      </w:r>
      <w:bookmarkStart w:name="dl_726f1f0da" w:id="16"/>
      <w:r>
        <w:t>S</w:t>
      </w:r>
      <w:bookmarkEnd w:id="16"/>
      <w:r>
        <w:t>ection 44‑53‑398(H)</w:t>
      </w:r>
      <w:r w:rsidR="0050762F">
        <w:t>(1) and (4)</w:t>
      </w:r>
      <w:r>
        <w:t xml:space="preserve"> of the S.C. Code is amended to read:</w:t>
      </w:r>
    </w:p>
    <w:p w:rsidR="001F1E96" w:rsidP="001F1E96" w:rsidRDefault="001F1E96" w14:paraId="0E697F7D" w14:textId="77777777">
      <w:pPr>
        <w:pStyle w:val="sccodifiedsection"/>
      </w:pPr>
    </w:p>
    <w:p w:rsidR="001F1E96" w:rsidP="001F1E96" w:rsidRDefault="001F1E96" w14:paraId="1600F212" w14:textId="670E205C">
      <w:pPr>
        <w:pStyle w:val="sccodifiedsection"/>
      </w:pPr>
      <w:bookmarkStart w:name="cs_T44C53N398_92eae97a0" w:id="17"/>
      <w:r>
        <w:tab/>
      </w:r>
      <w:bookmarkStart w:name="ss_T44C53N398S1_lv1_716f25e8f" w:id="18"/>
      <w:bookmarkEnd w:id="17"/>
      <w:r>
        <w:t>(</w:t>
      </w:r>
      <w:bookmarkEnd w:id="18"/>
      <w:r>
        <w:t xml:space="preserve">1) Except as otherwise provided in this section, it is unlawful for a retailer knowingly to violate subsection (A), (B)(1), (C), (D)(1), </w:t>
      </w:r>
      <w:r>
        <w:rPr>
          <w:rStyle w:val="scstrike"/>
        </w:rPr>
        <w:t xml:space="preserve">or </w:t>
      </w:r>
      <w:r>
        <w:t xml:space="preserve">(D)(2), </w:t>
      </w:r>
      <w:r w:rsidR="0050762F">
        <w:rPr>
          <w:rStyle w:val="scinsert"/>
        </w:rPr>
        <w:t xml:space="preserve">or (D)(4), </w:t>
      </w:r>
      <w:r>
        <w:t>and it is unlawful for a person knowingly to violate subsection (B)(2), (E), or (F).</w:t>
      </w:r>
    </w:p>
    <w:p w:rsidR="0050762F" w:rsidP="001F1E96" w:rsidRDefault="0050762F" w14:paraId="1F8174CF" w14:textId="77777777">
      <w:pPr>
        <w:pStyle w:val="sccodifiedsection"/>
      </w:pPr>
    </w:p>
    <w:p w:rsidR="001F1E96" w:rsidP="001F1E96" w:rsidRDefault="001F1E96" w14:paraId="26AF8B01" w14:textId="03C51D7F">
      <w:pPr>
        <w:pStyle w:val="sccodifiedsection"/>
      </w:pPr>
      <w:r>
        <w:tab/>
      </w:r>
      <w:r>
        <w:tab/>
      </w:r>
      <w:bookmarkStart w:name="ss_T44C53N398S4_lv1_a5db05f78" w:id="19"/>
      <w:r>
        <w:t>(</w:t>
      </w:r>
      <w:bookmarkEnd w:id="19"/>
      <w:r>
        <w:t>4) A retailer convicted of a violation of subsection (D)(1), (D)(2), or (J)(2)</w:t>
      </w:r>
      <w:r w:rsidR="0050762F">
        <w:rPr>
          <w:rStyle w:val="scinsert"/>
        </w:rPr>
        <w:t>, or a manufacturer convicted of a violation of subsection (D)(4)</w:t>
      </w:r>
      <w:r>
        <w:t xml:space="preserve"> is guilty of a misdemeanor and, upon conviction for a first offense, must be fined not more than one thousand dollars and not less than five hundred dollars. Upon conviction for a second offense, a retailer </w:t>
      </w:r>
      <w:r w:rsidR="0050762F">
        <w:rPr>
          <w:rStyle w:val="scinsert"/>
        </w:rPr>
        <w:t xml:space="preserve">or manufacturer </w:t>
      </w:r>
      <w:r>
        <w:t>must be fined not more than five thousand dollars and not less than one thousand dollars. Upon conviction for a third or subsequent offense, a person must be fined not more than ten thousand dollars and not less than five thousand dollars.</w:t>
      </w:r>
    </w:p>
    <w:p w:rsidRPr="00DF3B44" w:rsidR="007E06BB" w:rsidP="00787433" w:rsidRDefault="007E06BB" w14:paraId="3D8F1FED" w14:textId="673B8539">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750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441E808" w:rsidR="00685035" w:rsidRPr="007B4AF7" w:rsidRDefault="00855E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15289">
              <w:t>[4382]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528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09A"/>
    <w:rsid w:val="00017FB0"/>
    <w:rsid w:val="00020B5D"/>
    <w:rsid w:val="00026421"/>
    <w:rsid w:val="00026960"/>
    <w:rsid w:val="00030409"/>
    <w:rsid w:val="000353D2"/>
    <w:rsid w:val="00037F04"/>
    <w:rsid w:val="000404BF"/>
    <w:rsid w:val="000423A6"/>
    <w:rsid w:val="00044B84"/>
    <w:rsid w:val="000479D0"/>
    <w:rsid w:val="000622CF"/>
    <w:rsid w:val="0006464F"/>
    <w:rsid w:val="00066B54"/>
    <w:rsid w:val="00072FCD"/>
    <w:rsid w:val="00074A4F"/>
    <w:rsid w:val="00077B65"/>
    <w:rsid w:val="000A3C25"/>
    <w:rsid w:val="000B339C"/>
    <w:rsid w:val="000B4C02"/>
    <w:rsid w:val="000B5B4A"/>
    <w:rsid w:val="000B7FE1"/>
    <w:rsid w:val="000C3E88"/>
    <w:rsid w:val="000C46B9"/>
    <w:rsid w:val="000C4B44"/>
    <w:rsid w:val="000C58E4"/>
    <w:rsid w:val="000C6F9A"/>
    <w:rsid w:val="000D2F44"/>
    <w:rsid w:val="000D33E4"/>
    <w:rsid w:val="000D701B"/>
    <w:rsid w:val="000E578A"/>
    <w:rsid w:val="000E6945"/>
    <w:rsid w:val="000F2250"/>
    <w:rsid w:val="0010329A"/>
    <w:rsid w:val="00105756"/>
    <w:rsid w:val="001164F9"/>
    <w:rsid w:val="0011719C"/>
    <w:rsid w:val="00140049"/>
    <w:rsid w:val="00145084"/>
    <w:rsid w:val="00171601"/>
    <w:rsid w:val="001730EB"/>
    <w:rsid w:val="00173276"/>
    <w:rsid w:val="00176122"/>
    <w:rsid w:val="0019025B"/>
    <w:rsid w:val="00192AF7"/>
    <w:rsid w:val="00194C04"/>
    <w:rsid w:val="00197366"/>
    <w:rsid w:val="001A136C"/>
    <w:rsid w:val="001B23C7"/>
    <w:rsid w:val="001B586E"/>
    <w:rsid w:val="001B6DA2"/>
    <w:rsid w:val="001C00F2"/>
    <w:rsid w:val="001C25EC"/>
    <w:rsid w:val="001C7678"/>
    <w:rsid w:val="001F1E96"/>
    <w:rsid w:val="001F2A41"/>
    <w:rsid w:val="001F313F"/>
    <w:rsid w:val="001F331D"/>
    <w:rsid w:val="001F394C"/>
    <w:rsid w:val="001F4155"/>
    <w:rsid w:val="002038AA"/>
    <w:rsid w:val="002114C8"/>
    <w:rsid w:val="0021166F"/>
    <w:rsid w:val="002162DF"/>
    <w:rsid w:val="00222F69"/>
    <w:rsid w:val="00230038"/>
    <w:rsid w:val="00233975"/>
    <w:rsid w:val="00236D73"/>
    <w:rsid w:val="00240012"/>
    <w:rsid w:val="00246535"/>
    <w:rsid w:val="002502E6"/>
    <w:rsid w:val="00257F60"/>
    <w:rsid w:val="002623FE"/>
    <w:rsid w:val="002625EA"/>
    <w:rsid w:val="00262AC5"/>
    <w:rsid w:val="00264AE9"/>
    <w:rsid w:val="00275819"/>
    <w:rsid w:val="00275AE6"/>
    <w:rsid w:val="002836D8"/>
    <w:rsid w:val="002A7506"/>
    <w:rsid w:val="002A7989"/>
    <w:rsid w:val="002B02F3"/>
    <w:rsid w:val="002C3463"/>
    <w:rsid w:val="002C75AA"/>
    <w:rsid w:val="002D266D"/>
    <w:rsid w:val="002D5B3D"/>
    <w:rsid w:val="002D7447"/>
    <w:rsid w:val="002E315A"/>
    <w:rsid w:val="002E351C"/>
    <w:rsid w:val="002E4F8C"/>
    <w:rsid w:val="002E4FFA"/>
    <w:rsid w:val="002F560C"/>
    <w:rsid w:val="002F5847"/>
    <w:rsid w:val="0030425A"/>
    <w:rsid w:val="00321451"/>
    <w:rsid w:val="00333F95"/>
    <w:rsid w:val="00341E88"/>
    <w:rsid w:val="003421F1"/>
    <w:rsid w:val="0034279C"/>
    <w:rsid w:val="00345687"/>
    <w:rsid w:val="00354F64"/>
    <w:rsid w:val="003559A1"/>
    <w:rsid w:val="00361563"/>
    <w:rsid w:val="00371D36"/>
    <w:rsid w:val="00373E17"/>
    <w:rsid w:val="003775E6"/>
    <w:rsid w:val="00381998"/>
    <w:rsid w:val="003A5F1C"/>
    <w:rsid w:val="003C3E2E"/>
    <w:rsid w:val="003C4B11"/>
    <w:rsid w:val="003C5B7F"/>
    <w:rsid w:val="003D4A3C"/>
    <w:rsid w:val="003D55B2"/>
    <w:rsid w:val="003E0033"/>
    <w:rsid w:val="003E4437"/>
    <w:rsid w:val="003E495B"/>
    <w:rsid w:val="003E5452"/>
    <w:rsid w:val="003E7165"/>
    <w:rsid w:val="003E7FF6"/>
    <w:rsid w:val="00404018"/>
    <w:rsid w:val="004046B5"/>
    <w:rsid w:val="00406F27"/>
    <w:rsid w:val="00411D99"/>
    <w:rsid w:val="004141B8"/>
    <w:rsid w:val="004203B9"/>
    <w:rsid w:val="0042298F"/>
    <w:rsid w:val="00432135"/>
    <w:rsid w:val="004324B5"/>
    <w:rsid w:val="00446987"/>
    <w:rsid w:val="00446D28"/>
    <w:rsid w:val="00466CD0"/>
    <w:rsid w:val="00473583"/>
    <w:rsid w:val="00477F32"/>
    <w:rsid w:val="00481850"/>
    <w:rsid w:val="004851A0"/>
    <w:rsid w:val="0048627F"/>
    <w:rsid w:val="004932AB"/>
    <w:rsid w:val="00494BEF"/>
    <w:rsid w:val="004A4EC2"/>
    <w:rsid w:val="004A5512"/>
    <w:rsid w:val="004A6BE5"/>
    <w:rsid w:val="004B0C18"/>
    <w:rsid w:val="004C1A04"/>
    <w:rsid w:val="004C20BC"/>
    <w:rsid w:val="004C5C9A"/>
    <w:rsid w:val="004D12EA"/>
    <w:rsid w:val="004D1442"/>
    <w:rsid w:val="004D3DCB"/>
    <w:rsid w:val="004D63B0"/>
    <w:rsid w:val="004E1946"/>
    <w:rsid w:val="004E66E9"/>
    <w:rsid w:val="004E7DDE"/>
    <w:rsid w:val="004F0090"/>
    <w:rsid w:val="004F172C"/>
    <w:rsid w:val="004F3AD4"/>
    <w:rsid w:val="005002ED"/>
    <w:rsid w:val="00500DBC"/>
    <w:rsid w:val="0050762F"/>
    <w:rsid w:val="005102BE"/>
    <w:rsid w:val="0051441F"/>
    <w:rsid w:val="00523F7F"/>
    <w:rsid w:val="00524D54"/>
    <w:rsid w:val="0053397F"/>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C74"/>
    <w:rsid w:val="005D02B4"/>
    <w:rsid w:val="005D3013"/>
    <w:rsid w:val="005E1E50"/>
    <w:rsid w:val="005E2B9C"/>
    <w:rsid w:val="005E3332"/>
    <w:rsid w:val="005F3EFC"/>
    <w:rsid w:val="005F76B0"/>
    <w:rsid w:val="00604429"/>
    <w:rsid w:val="006067B0"/>
    <w:rsid w:val="00606A8B"/>
    <w:rsid w:val="00611EBA"/>
    <w:rsid w:val="00615289"/>
    <w:rsid w:val="006213A8"/>
    <w:rsid w:val="00623BEA"/>
    <w:rsid w:val="00626D90"/>
    <w:rsid w:val="006347E9"/>
    <w:rsid w:val="00640C87"/>
    <w:rsid w:val="006454BB"/>
    <w:rsid w:val="00657CF4"/>
    <w:rsid w:val="00661463"/>
    <w:rsid w:val="00661775"/>
    <w:rsid w:val="00663B8D"/>
    <w:rsid w:val="00663E00"/>
    <w:rsid w:val="00664F48"/>
    <w:rsid w:val="00664FAD"/>
    <w:rsid w:val="0067345B"/>
    <w:rsid w:val="00683986"/>
    <w:rsid w:val="00685035"/>
    <w:rsid w:val="00685770"/>
    <w:rsid w:val="00690DBA"/>
    <w:rsid w:val="00691F0E"/>
    <w:rsid w:val="006964F9"/>
    <w:rsid w:val="00697B00"/>
    <w:rsid w:val="006A395F"/>
    <w:rsid w:val="006A65E2"/>
    <w:rsid w:val="006B37BD"/>
    <w:rsid w:val="006C092D"/>
    <w:rsid w:val="006C099D"/>
    <w:rsid w:val="006C18F0"/>
    <w:rsid w:val="006C7E01"/>
    <w:rsid w:val="006D64A5"/>
    <w:rsid w:val="006E0935"/>
    <w:rsid w:val="006E353F"/>
    <w:rsid w:val="006E35AB"/>
    <w:rsid w:val="00711AA9"/>
    <w:rsid w:val="00722155"/>
    <w:rsid w:val="007252DF"/>
    <w:rsid w:val="00737F19"/>
    <w:rsid w:val="00782BF8"/>
    <w:rsid w:val="00783C75"/>
    <w:rsid w:val="007849D9"/>
    <w:rsid w:val="00787433"/>
    <w:rsid w:val="007A10F1"/>
    <w:rsid w:val="007A3D50"/>
    <w:rsid w:val="007B2D29"/>
    <w:rsid w:val="007B412F"/>
    <w:rsid w:val="007B4AF7"/>
    <w:rsid w:val="007B4DBF"/>
    <w:rsid w:val="007C5458"/>
    <w:rsid w:val="007D2C67"/>
    <w:rsid w:val="007D7EA0"/>
    <w:rsid w:val="007E06BB"/>
    <w:rsid w:val="007F50D1"/>
    <w:rsid w:val="00816D52"/>
    <w:rsid w:val="008171D1"/>
    <w:rsid w:val="00825164"/>
    <w:rsid w:val="00831048"/>
    <w:rsid w:val="00834272"/>
    <w:rsid w:val="00842E5C"/>
    <w:rsid w:val="00855E21"/>
    <w:rsid w:val="008625C1"/>
    <w:rsid w:val="0087671D"/>
    <w:rsid w:val="008806F9"/>
    <w:rsid w:val="00887957"/>
    <w:rsid w:val="00893D93"/>
    <w:rsid w:val="008A3CF7"/>
    <w:rsid w:val="008A57E3"/>
    <w:rsid w:val="008A794E"/>
    <w:rsid w:val="008B5BF4"/>
    <w:rsid w:val="008C0CEE"/>
    <w:rsid w:val="008C1B18"/>
    <w:rsid w:val="008D1C77"/>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3127"/>
    <w:rsid w:val="0098366F"/>
    <w:rsid w:val="00983A03"/>
    <w:rsid w:val="00986063"/>
    <w:rsid w:val="00991F67"/>
    <w:rsid w:val="00992876"/>
    <w:rsid w:val="0099453A"/>
    <w:rsid w:val="009A0DCE"/>
    <w:rsid w:val="009A22CD"/>
    <w:rsid w:val="009A3E4B"/>
    <w:rsid w:val="009B0F74"/>
    <w:rsid w:val="009B35FD"/>
    <w:rsid w:val="009B6815"/>
    <w:rsid w:val="009C6247"/>
    <w:rsid w:val="009D2967"/>
    <w:rsid w:val="009D3C2B"/>
    <w:rsid w:val="009D6C6F"/>
    <w:rsid w:val="009D6D49"/>
    <w:rsid w:val="009E1568"/>
    <w:rsid w:val="009E4191"/>
    <w:rsid w:val="009F2AB1"/>
    <w:rsid w:val="009F4FAF"/>
    <w:rsid w:val="009F68F1"/>
    <w:rsid w:val="00A04529"/>
    <w:rsid w:val="00A0584B"/>
    <w:rsid w:val="00A11054"/>
    <w:rsid w:val="00A17135"/>
    <w:rsid w:val="00A21A6F"/>
    <w:rsid w:val="00A24E56"/>
    <w:rsid w:val="00A25595"/>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5A39"/>
    <w:rsid w:val="00AD3BE2"/>
    <w:rsid w:val="00AD3E3D"/>
    <w:rsid w:val="00AE1EE4"/>
    <w:rsid w:val="00AE36EC"/>
    <w:rsid w:val="00AE7406"/>
    <w:rsid w:val="00AF1688"/>
    <w:rsid w:val="00AF46E6"/>
    <w:rsid w:val="00AF5139"/>
    <w:rsid w:val="00B06EDA"/>
    <w:rsid w:val="00B1161F"/>
    <w:rsid w:val="00B11661"/>
    <w:rsid w:val="00B31DCD"/>
    <w:rsid w:val="00B32B4D"/>
    <w:rsid w:val="00B4137E"/>
    <w:rsid w:val="00B54516"/>
    <w:rsid w:val="00B54DF7"/>
    <w:rsid w:val="00B56223"/>
    <w:rsid w:val="00B56E79"/>
    <w:rsid w:val="00B57AA7"/>
    <w:rsid w:val="00B61BB1"/>
    <w:rsid w:val="00B637AA"/>
    <w:rsid w:val="00B63BE2"/>
    <w:rsid w:val="00B65B04"/>
    <w:rsid w:val="00B73802"/>
    <w:rsid w:val="00B7592C"/>
    <w:rsid w:val="00B809D3"/>
    <w:rsid w:val="00B84B66"/>
    <w:rsid w:val="00B85475"/>
    <w:rsid w:val="00B86180"/>
    <w:rsid w:val="00B9090A"/>
    <w:rsid w:val="00B92196"/>
    <w:rsid w:val="00B9228D"/>
    <w:rsid w:val="00B929EC"/>
    <w:rsid w:val="00BB0725"/>
    <w:rsid w:val="00BB4359"/>
    <w:rsid w:val="00BC408A"/>
    <w:rsid w:val="00BC5023"/>
    <w:rsid w:val="00BC556C"/>
    <w:rsid w:val="00BD42DA"/>
    <w:rsid w:val="00BD4684"/>
    <w:rsid w:val="00BE08A7"/>
    <w:rsid w:val="00BE4391"/>
    <w:rsid w:val="00BF12F4"/>
    <w:rsid w:val="00BF3E48"/>
    <w:rsid w:val="00C15F1B"/>
    <w:rsid w:val="00C16288"/>
    <w:rsid w:val="00C17D1D"/>
    <w:rsid w:val="00C45923"/>
    <w:rsid w:val="00C45DB3"/>
    <w:rsid w:val="00C543E7"/>
    <w:rsid w:val="00C63294"/>
    <w:rsid w:val="00C70225"/>
    <w:rsid w:val="00C72198"/>
    <w:rsid w:val="00C73C7D"/>
    <w:rsid w:val="00C74BD3"/>
    <w:rsid w:val="00C75005"/>
    <w:rsid w:val="00C769AF"/>
    <w:rsid w:val="00C8467E"/>
    <w:rsid w:val="00C970DF"/>
    <w:rsid w:val="00CA0490"/>
    <w:rsid w:val="00CA7E71"/>
    <w:rsid w:val="00CB2673"/>
    <w:rsid w:val="00CB4267"/>
    <w:rsid w:val="00CB701D"/>
    <w:rsid w:val="00CC3F0E"/>
    <w:rsid w:val="00CD08C9"/>
    <w:rsid w:val="00CD1FE8"/>
    <w:rsid w:val="00CD38CD"/>
    <w:rsid w:val="00CD3E0C"/>
    <w:rsid w:val="00CD5565"/>
    <w:rsid w:val="00CD616C"/>
    <w:rsid w:val="00CF02C7"/>
    <w:rsid w:val="00CF68D6"/>
    <w:rsid w:val="00CF7B4A"/>
    <w:rsid w:val="00D009F8"/>
    <w:rsid w:val="00D078DA"/>
    <w:rsid w:val="00D14823"/>
    <w:rsid w:val="00D14995"/>
    <w:rsid w:val="00D15AA9"/>
    <w:rsid w:val="00D204F2"/>
    <w:rsid w:val="00D2455C"/>
    <w:rsid w:val="00D25023"/>
    <w:rsid w:val="00D27F8C"/>
    <w:rsid w:val="00D33843"/>
    <w:rsid w:val="00D54A6F"/>
    <w:rsid w:val="00D57D57"/>
    <w:rsid w:val="00D62E42"/>
    <w:rsid w:val="00D6574C"/>
    <w:rsid w:val="00D772FB"/>
    <w:rsid w:val="00DA1AA0"/>
    <w:rsid w:val="00DA512B"/>
    <w:rsid w:val="00DB05CC"/>
    <w:rsid w:val="00DC3D06"/>
    <w:rsid w:val="00DC44A8"/>
    <w:rsid w:val="00DE4BEE"/>
    <w:rsid w:val="00DE5B3D"/>
    <w:rsid w:val="00DE7112"/>
    <w:rsid w:val="00DF19BE"/>
    <w:rsid w:val="00DF2BF5"/>
    <w:rsid w:val="00DF3B44"/>
    <w:rsid w:val="00E0246A"/>
    <w:rsid w:val="00E04CB2"/>
    <w:rsid w:val="00E10C9E"/>
    <w:rsid w:val="00E1372E"/>
    <w:rsid w:val="00E21D30"/>
    <w:rsid w:val="00E24D9A"/>
    <w:rsid w:val="00E260C4"/>
    <w:rsid w:val="00E27805"/>
    <w:rsid w:val="00E27A11"/>
    <w:rsid w:val="00E30497"/>
    <w:rsid w:val="00E358A2"/>
    <w:rsid w:val="00E35C9A"/>
    <w:rsid w:val="00E3771B"/>
    <w:rsid w:val="00E40979"/>
    <w:rsid w:val="00E43F26"/>
    <w:rsid w:val="00E446DD"/>
    <w:rsid w:val="00E52A36"/>
    <w:rsid w:val="00E6378B"/>
    <w:rsid w:val="00E63EC3"/>
    <w:rsid w:val="00E653DA"/>
    <w:rsid w:val="00E65958"/>
    <w:rsid w:val="00E84FE5"/>
    <w:rsid w:val="00E879A5"/>
    <w:rsid w:val="00E879FC"/>
    <w:rsid w:val="00EA2574"/>
    <w:rsid w:val="00EA2F1F"/>
    <w:rsid w:val="00EA3F2E"/>
    <w:rsid w:val="00EA57EC"/>
    <w:rsid w:val="00EA5B4A"/>
    <w:rsid w:val="00EA6208"/>
    <w:rsid w:val="00EA66E2"/>
    <w:rsid w:val="00EB008E"/>
    <w:rsid w:val="00EB120E"/>
    <w:rsid w:val="00EB34C8"/>
    <w:rsid w:val="00EB46E2"/>
    <w:rsid w:val="00EC0045"/>
    <w:rsid w:val="00ED452E"/>
    <w:rsid w:val="00EE3CDA"/>
    <w:rsid w:val="00EE4153"/>
    <w:rsid w:val="00EE4787"/>
    <w:rsid w:val="00EE7E24"/>
    <w:rsid w:val="00EF32F4"/>
    <w:rsid w:val="00EF37A8"/>
    <w:rsid w:val="00EF531F"/>
    <w:rsid w:val="00F04FFF"/>
    <w:rsid w:val="00F05FE8"/>
    <w:rsid w:val="00F06D86"/>
    <w:rsid w:val="00F11259"/>
    <w:rsid w:val="00F13D87"/>
    <w:rsid w:val="00F149E5"/>
    <w:rsid w:val="00F15E33"/>
    <w:rsid w:val="00F15FA6"/>
    <w:rsid w:val="00F17DA2"/>
    <w:rsid w:val="00F22EC0"/>
    <w:rsid w:val="00F25C47"/>
    <w:rsid w:val="00F27D7B"/>
    <w:rsid w:val="00F31D34"/>
    <w:rsid w:val="00F32D94"/>
    <w:rsid w:val="00F342A1"/>
    <w:rsid w:val="00F358A6"/>
    <w:rsid w:val="00F36FBA"/>
    <w:rsid w:val="00F44D36"/>
    <w:rsid w:val="00F46262"/>
    <w:rsid w:val="00F4795D"/>
    <w:rsid w:val="00F50A61"/>
    <w:rsid w:val="00F525CD"/>
    <w:rsid w:val="00F5286C"/>
    <w:rsid w:val="00F52994"/>
    <w:rsid w:val="00F52E12"/>
    <w:rsid w:val="00F638CA"/>
    <w:rsid w:val="00F657C5"/>
    <w:rsid w:val="00F7335E"/>
    <w:rsid w:val="00F900B4"/>
    <w:rsid w:val="00F90A23"/>
    <w:rsid w:val="00FA0F2E"/>
    <w:rsid w:val="00FA4DB1"/>
    <w:rsid w:val="00FB3F2A"/>
    <w:rsid w:val="00FC3593"/>
    <w:rsid w:val="00FD117D"/>
    <w:rsid w:val="00FD72E3"/>
    <w:rsid w:val="00FE06FC"/>
    <w:rsid w:val="00FE0A70"/>
    <w:rsid w:val="00FE1FB8"/>
    <w:rsid w:val="00FE42EB"/>
    <w:rsid w:val="00FF0315"/>
    <w:rsid w:val="00FF18B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2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5289"/>
    <w:rPr>
      <w:rFonts w:ascii="Times New Roman" w:hAnsi="Times New Roman"/>
      <w:b w:val="0"/>
      <w:i w:val="0"/>
      <w:sz w:val="22"/>
    </w:rPr>
  </w:style>
  <w:style w:type="paragraph" w:styleId="NoSpacing">
    <w:name w:val="No Spacing"/>
    <w:uiPriority w:val="1"/>
    <w:qFormat/>
    <w:rsid w:val="00615289"/>
    <w:pPr>
      <w:spacing w:after="0" w:line="240" w:lineRule="auto"/>
    </w:pPr>
  </w:style>
  <w:style w:type="paragraph" w:customStyle="1" w:styleId="scemptylineheader">
    <w:name w:val="sc_emptyline_header"/>
    <w:qFormat/>
    <w:rsid w:val="0061528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528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528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528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52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5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5289"/>
    <w:rPr>
      <w:color w:val="808080"/>
    </w:rPr>
  </w:style>
  <w:style w:type="paragraph" w:customStyle="1" w:styleId="scdirectionallanguage">
    <w:name w:val="sc_directional_language"/>
    <w:qFormat/>
    <w:rsid w:val="006152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5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528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528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528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528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52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528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528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52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52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528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528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52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528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528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528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5289"/>
    <w:rPr>
      <w:rFonts w:ascii="Times New Roman" w:hAnsi="Times New Roman"/>
      <w:color w:val="auto"/>
      <w:sz w:val="22"/>
    </w:rPr>
  </w:style>
  <w:style w:type="paragraph" w:customStyle="1" w:styleId="scclippagebillheader">
    <w:name w:val="sc_clip_page_bill_header"/>
    <w:qFormat/>
    <w:rsid w:val="006152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528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528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5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89"/>
    <w:rPr>
      <w:lang w:val="en-US"/>
    </w:rPr>
  </w:style>
  <w:style w:type="paragraph" w:styleId="Footer">
    <w:name w:val="footer"/>
    <w:basedOn w:val="Normal"/>
    <w:link w:val="FooterChar"/>
    <w:uiPriority w:val="99"/>
    <w:unhideWhenUsed/>
    <w:rsid w:val="00615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89"/>
    <w:rPr>
      <w:lang w:val="en-US"/>
    </w:rPr>
  </w:style>
  <w:style w:type="paragraph" w:styleId="ListParagraph">
    <w:name w:val="List Paragraph"/>
    <w:basedOn w:val="Normal"/>
    <w:uiPriority w:val="34"/>
    <w:qFormat/>
    <w:rsid w:val="00615289"/>
    <w:pPr>
      <w:ind w:left="720"/>
      <w:contextualSpacing/>
    </w:pPr>
  </w:style>
  <w:style w:type="paragraph" w:customStyle="1" w:styleId="scbillfooter">
    <w:name w:val="sc_bill_footer"/>
    <w:qFormat/>
    <w:rsid w:val="0061528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528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528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5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5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5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5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5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528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5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528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5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5289"/>
    <w:pPr>
      <w:widowControl w:val="0"/>
      <w:suppressAutoHyphens/>
      <w:spacing w:after="0" w:line="360" w:lineRule="auto"/>
    </w:pPr>
    <w:rPr>
      <w:rFonts w:ascii="Times New Roman" w:hAnsi="Times New Roman"/>
      <w:lang w:val="en-US"/>
    </w:rPr>
  </w:style>
  <w:style w:type="paragraph" w:customStyle="1" w:styleId="sctableln">
    <w:name w:val="sc_table_ln"/>
    <w:qFormat/>
    <w:rsid w:val="0061528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528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5289"/>
    <w:rPr>
      <w:strike/>
      <w:dstrike w:val="0"/>
    </w:rPr>
  </w:style>
  <w:style w:type="character" w:customStyle="1" w:styleId="scinsert">
    <w:name w:val="sc_insert"/>
    <w:uiPriority w:val="1"/>
    <w:qFormat/>
    <w:rsid w:val="00615289"/>
    <w:rPr>
      <w:caps w:val="0"/>
      <w:smallCaps w:val="0"/>
      <w:strike w:val="0"/>
      <w:dstrike w:val="0"/>
      <w:vanish w:val="0"/>
      <w:u w:val="single"/>
      <w:vertAlign w:val="baseline"/>
    </w:rPr>
  </w:style>
  <w:style w:type="character" w:customStyle="1" w:styleId="scinsertred">
    <w:name w:val="sc_insert_red"/>
    <w:uiPriority w:val="1"/>
    <w:qFormat/>
    <w:rsid w:val="00615289"/>
    <w:rPr>
      <w:caps w:val="0"/>
      <w:smallCaps w:val="0"/>
      <w:strike w:val="0"/>
      <w:dstrike w:val="0"/>
      <w:vanish w:val="0"/>
      <w:color w:val="FF0000"/>
      <w:u w:val="single"/>
      <w:vertAlign w:val="baseline"/>
    </w:rPr>
  </w:style>
  <w:style w:type="character" w:customStyle="1" w:styleId="scinsertblue">
    <w:name w:val="sc_insert_blue"/>
    <w:uiPriority w:val="1"/>
    <w:qFormat/>
    <w:rsid w:val="00615289"/>
    <w:rPr>
      <w:caps w:val="0"/>
      <w:smallCaps w:val="0"/>
      <w:strike w:val="0"/>
      <w:dstrike w:val="0"/>
      <w:vanish w:val="0"/>
      <w:color w:val="0070C0"/>
      <w:u w:val="single"/>
      <w:vertAlign w:val="baseline"/>
    </w:rPr>
  </w:style>
  <w:style w:type="character" w:customStyle="1" w:styleId="scstrikered">
    <w:name w:val="sc_strike_red"/>
    <w:uiPriority w:val="1"/>
    <w:qFormat/>
    <w:rsid w:val="00615289"/>
    <w:rPr>
      <w:strike/>
      <w:dstrike w:val="0"/>
      <w:color w:val="FF0000"/>
    </w:rPr>
  </w:style>
  <w:style w:type="character" w:customStyle="1" w:styleId="scstrikeblue">
    <w:name w:val="sc_strike_blue"/>
    <w:uiPriority w:val="1"/>
    <w:qFormat/>
    <w:rsid w:val="00615289"/>
    <w:rPr>
      <w:strike/>
      <w:dstrike w:val="0"/>
      <w:color w:val="0070C0"/>
    </w:rPr>
  </w:style>
  <w:style w:type="character" w:customStyle="1" w:styleId="scinsertbluenounderline">
    <w:name w:val="sc_insert_blue_no_underline"/>
    <w:uiPriority w:val="1"/>
    <w:qFormat/>
    <w:rsid w:val="0061528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528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5289"/>
    <w:rPr>
      <w:strike/>
      <w:dstrike w:val="0"/>
      <w:color w:val="0070C0"/>
      <w:lang w:val="en-US"/>
    </w:rPr>
  </w:style>
  <w:style w:type="character" w:customStyle="1" w:styleId="scstrikerednoncodified">
    <w:name w:val="sc_strike_red_non_codified"/>
    <w:uiPriority w:val="1"/>
    <w:qFormat/>
    <w:rsid w:val="00615289"/>
    <w:rPr>
      <w:strike/>
      <w:dstrike w:val="0"/>
      <w:color w:val="FF0000"/>
    </w:rPr>
  </w:style>
  <w:style w:type="paragraph" w:customStyle="1" w:styleId="scbillsiglines">
    <w:name w:val="sc_bill_sig_lines"/>
    <w:qFormat/>
    <w:rsid w:val="0061528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5289"/>
    <w:rPr>
      <w:bdr w:val="none" w:sz="0" w:space="0" w:color="auto"/>
      <w:shd w:val="clear" w:color="auto" w:fill="FEC6C6"/>
    </w:rPr>
  </w:style>
  <w:style w:type="character" w:customStyle="1" w:styleId="screstoreblue">
    <w:name w:val="sc_restore_blue"/>
    <w:uiPriority w:val="1"/>
    <w:qFormat/>
    <w:rsid w:val="00615289"/>
    <w:rPr>
      <w:color w:val="4472C4" w:themeColor="accent1"/>
      <w:bdr w:val="none" w:sz="0" w:space="0" w:color="auto"/>
      <w:shd w:val="clear" w:color="auto" w:fill="auto"/>
    </w:rPr>
  </w:style>
  <w:style w:type="character" w:customStyle="1" w:styleId="screstorered">
    <w:name w:val="sc_restore_red"/>
    <w:uiPriority w:val="1"/>
    <w:qFormat/>
    <w:rsid w:val="00615289"/>
    <w:rPr>
      <w:color w:val="FF0000"/>
      <w:bdr w:val="none" w:sz="0" w:space="0" w:color="auto"/>
      <w:shd w:val="clear" w:color="auto" w:fill="auto"/>
    </w:rPr>
  </w:style>
  <w:style w:type="character" w:customStyle="1" w:styleId="scstrikenewblue">
    <w:name w:val="sc_strike_new_blue"/>
    <w:uiPriority w:val="1"/>
    <w:qFormat/>
    <w:rsid w:val="00615289"/>
    <w:rPr>
      <w:strike w:val="0"/>
      <w:dstrike/>
      <w:color w:val="0070C0"/>
      <w:u w:val="none"/>
    </w:rPr>
  </w:style>
  <w:style w:type="character" w:customStyle="1" w:styleId="scstrikenewred">
    <w:name w:val="sc_strike_new_red"/>
    <w:uiPriority w:val="1"/>
    <w:qFormat/>
    <w:rsid w:val="00615289"/>
    <w:rPr>
      <w:strike w:val="0"/>
      <w:dstrike/>
      <w:color w:val="FF0000"/>
      <w:u w:val="none"/>
    </w:rPr>
  </w:style>
  <w:style w:type="character" w:customStyle="1" w:styleId="scamendsenate">
    <w:name w:val="sc_amend_senate"/>
    <w:uiPriority w:val="1"/>
    <w:qFormat/>
    <w:rsid w:val="00615289"/>
    <w:rPr>
      <w:bdr w:val="none" w:sz="0" w:space="0" w:color="auto"/>
      <w:shd w:val="clear" w:color="auto" w:fill="FFF2CC" w:themeFill="accent4" w:themeFillTint="33"/>
    </w:rPr>
  </w:style>
  <w:style w:type="character" w:customStyle="1" w:styleId="scamendhouse">
    <w:name w:val="sc_amend_house"/>
    <w:uiPriority w:val="1"/>
    <w:qFormat/>
    <w:rsid w:val="00615289"/>
    <w:rPr>
      <w:bdr w:val="none" w:sz="0" w:space="0" w:color="auto"/>
      <w:shd w:val="clear" w:color="auto" w:fill="E2EFD9" w:themeFill="accent6" w:themeFillTint="33"/>
    </w:rPr>
  </w:style>
  <w:style w:type="paragraph" w:styleId="Revision">
    <w:name w:val="Revision"/>
    <w:hidden/>
    <w:uiPriority w:val="99"/>
    <w:semiHidden/>
    <w:rsid w:val="00E260C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82&amp;session=126&amp;summary=B" TargetMode="External" Id="R117584605b174cc0" /><Relationship Type="http://schemas.openxmlformats.org/officeDocument/2006/relationships/hyperlink" Target="https://www.scstatehouse.gov/sess126_2025-2026/prever/4382_20250423.docx" TargetMode="External" Id="Ra13700d418be423c" /><Relationship Type="http://schemas.openxmlformats.org/officeDocument/2006/relationships/hyperlink" Target="h:\hj\20250423.docx" TargetMode="External" Id="Rda149d67558d4441" /><Relationship Type="http://schemas.openxmlformats.org/officeDocument/2006/relationships/hyperlink" Target="h:\hj\20250423.docx" TargetMode="External" Id="Rcb33a2cbd89f41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0012"/>
    <w:rsid w:val="00275819"/>
    <w:rsid w:val="002A7C8A"/>
    <w:rsid w:val="002D4365"/>
    <w:rsid w:val="003E4FBC"/>
    <w:rsid w:val="003F4940"/>
    <w:rsid w:val="004A4EC2"/>
    <w:rsid w:val="004E2BB5"/>
    <w:rsid w:val="0051441F"/>
    <w:rsid w:val="00580C56"/>
    <w:rsid w:val="006B363F"/>
    <w:rsid w:val="007070D2"/>
    <w:rsid w:val="00776F2C"/>
    <w:rsid w:val="00893D93"/>
    <w:rsid w:val="008F7723"/>
    <w:rsid w:val="009031EF"/>
    <w:rsid w:val="00912A5F"/>
    <w:rsid w:val="00940EED"/>
    <w:rsid w:val="00985255"/>
    <w:rsid w:val="009C3651"/>
    <w:rsid w:val="00A51DBA"/>
    <w:rsid w:val="00B20DA6"/>
    <w:rsid w:val="00B457AF"/>
    <w:rsid w:val="00B73802"/>
    <w:rsid w:val="00C818FB"/>
    <w:rsid w:val="00CC0451"/>
    <w:rsid w:val="00D6665C"/>
    <w:rsid w:val="00D900BD"/>
    <w:rsid w:val="00E10C9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40a0859f-2ed7-4d42-9533-23fd5a6a0e52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0ffbfa4a-129e-4a87-8211-143965a4bd8d</T_BILL_REQUEST_REQUEST>
  <T_BILL_R_ORIGINALDRAFT>5c2b8d56-9e2f-4042-b820-db6adb964b24</T_BILL_R_ORIGINALDRAFT>
  <T_BILL_SPONSOR_SPONSOR>77bd978b-fc98-4e64-9641-fc2fbcb1d949</T_BILL_SPONSOR_SPONSOR>
  <T_BILL_T_BILLNAME>[4382]</T_BILL_T_BILLNAME>
  <T_BILL_T_BILLNUMBER>4382</T_BILL_T_BILLNUMBER>
  <T_BILL_T_BILLTITLE>TO AMEND THE SOUTH CAROLINA CODE OF LAWS BY AMENDING SECTION 44‑53‑398, RELATING TO THE SALE OF PRODUCTS CONTAINING EPHEDRINE OR PSEUDOEPHEDRINE; SO AS TO REQUIRE THAT MANUFACTURERS OF THESE PRODUCTS PAY MONTHLY FEES ASSOCIATED WITH DATA COLLECTION AND TO ESTABLISH A PENALTY FOR FAILURE OF MANUFACTURERS TO COMPLY.</T_BILL_T_BILLTITLE>
  <T_BILL_T_CHAMBER>house</T_BILL_T_CHAMBER>
  <T_BILL_T_FILENAME> </T_BILL_T_FILENAME>
  <T_BILL_T_LEGTYPE>bill_statewide</T_BILL_T_LEGTYPE>
  <T_BILL_T_RATNUMBERSTRING>HNone</T_BILL_T_RATNUMBERSTRING>
  <T_BILL_T_SECTIONS>[{"SectionUUID":"f16f8800-bdaf-417b-ab08-3ad461b5a855","SectionName":"code_section","SectionNumber":1,"SectionType":"code_section","CodeSections":[{"CodeSectionBookmarkName":"cs_T44C53N398_9a2622f7d","IsConstitutionSection":false,"Identity":"44-53-398","IsNew":false,"SubSections":[{"Level":1,"Identity":"T44C53N398SD","SubSectionBookmarkName":"ss_T44C53N398SD_lv1_ccedc41c7","IsNewSubSection":false,"SubSectionReplacement":""},{"Level":2,"Identity":"T44C53N398S1","SubSectionBookmarkName":"ss_T44C53N398S1_lv2_4de568fb8","IsNewSubSection":false,"SubSectionReplacement":""},{"Level":2,"Identity":"T44C53N398S2","SubSectionBookmarkName":"ss_T44C53N398S2_lv2_cf98b2ec2","IsNewSubSection":false,"SubSectionReplacement":""},{"Level":2,"Identity":"T44C53N398S3","SubSectionBookmarkName":"ss_T44C53N398S3_lv2_b95ed4c76","IsNewSubSection":false,"SubSectionReplacement":""},{"Level":2,"Identity":"T44C53N398S4","SubSectionBookmarkName":"ss_T44C53N398S4_lv2_7b205f669","IsNewSubSection":false,"SubSectionReplacement":""},{"Level":3,"Identity":"T44C53N398Sa","SubSectionBookmarkName":"ss_T44C53N398Sa_lv3_037e81579","IsNewSubSection":false,"SubSectionReplacement":""},{"Level":3,"Identity":"T44C53N398Sb","SubSectionBookmarkName":"ss_T44C53N398Sb_lv3_cbd7933dc","IsNewSubSection":false,"SubSectionReplacement":""},{"Level":3,"Identity":"T44C53N398Sc","SubSectionBookmarkName":"ss_T44C53N398Sc_lv3_f38f0a057","IsNewSubSection":false,"SubSectionReplacement":""},{"Level":3,"Identity":"T44C53N398Sd","SubSectionBookmarkName":"ss_T44C53N398Sd_lv3_59e228915","IsNewSubSection":false,"SubSectionReplacement":""}],"TitleRelatedTo":"Sale of products containing ephedrine or pseudoephedrine;  penalties;  training of sales personnel","TitleSoAsTo":"","Deleted":false}],"TitleText":"","DisableControls":false,"Deleted":false,"RepealItems":[],"SectionBookmarkName":"bs_num_1_8ca0beae5"},{"SectionUUID":"63e227ef-1155-4dfa-b871-8116d69cda9c","SectionName":"code_section","SectionNumber":2,"SectionType":"code_section","CodeSections":[{"CodeSectionBookmarkName":"cs_T44C53N398_92eae97a0","IsConstitutionSection":false,"Identity":"44-53-398","IsNew":false,"SubSections":[{"Level":1,"Identity":"T44C53N398S1","SubSectionBookmarkName":"ss_T44C53N398S1_lv1_716f25e8f","IsNewSubSection":false,"SubSectionReplacement":""},{"Level":1,"Identity":"T44C53N398S4","SubSectionBookmarkName":"ss_T44C53N398S4_lv1_a5db05f78","IsNewSubSection":false,"SubSectionReplacement":""}],"TitleRelatedTo":"Sale of products containing ephedrine or pseudoephedrine;  penalties;  training of sales personnel","TitleSoAsTo":"","Deleted":false}],"TitleText":"","DisableControls":false,"Deleted":false,"RepealItems":[],"SectionBookmarkName":"bs_num_2_791cf951b"},{"SectionUUID":"8f03ca95-8faa-4d43-a9c2-8afc498075bd","SectionName":"standard_eff_date_section","SectionNumber":3,"SectionType":"drafting_clause","CodeSections":[],"TitleText":"","DisableControls":false,"Deleted":false,"RepealItems":[],"SectionBookmarkName":"bs_num_3_lastsection"}]</T_BILL_T_SECTIONS>
  <T_BILL_T_SUBJECT>Nonprescription Ephedrine Products</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4466</Characters>
  <Application>Microsoft Office Word</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2025-04-10T15:17:00Z</cp:lastPrinted>
  <dcterms:created xsi:type="dcterms:W3CDTF">2025-04-23T18:31:00Z</dcterms:created>
  <dcterms:modified xsi:type="dcterms:W3CDTF">2025-04-23T18:31:00Z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